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FCC" w:rsidRDefault="00A6423A">
      <w:pPr>
        <w:tabs>
          <w:tab w:val="right" w:pos="9072"/>
        </w:tabs>
        <w:spacing w:after="0"/>
        <w:jc w:val="left"/>
        <w:rPr>
          <w:rFonts w:ascii="Arial" w:eastAsia="宋体" w:hAnsi="Arial" w:cs="Arial"/>
          <w:b/>
          <w:i/>
          <w:sz w:val="24"/>
          <w:szCs w:val="24"/>
          <w:lang w:eastAsia="zh-CN"/>
        </w:rPr>
      </w:pPr>
      <w:r>
        <w:rPr>
          <w:rFonts w:ascii="Arial" w:eastAsia="MS Mincho" w:hAnsi="Arial" w:cs="Arial"/>
          <w:b/>
          <w:sz w:val="24"/>
          <w:szCs w:val="24"/>
        </w:rPr>
        <w:t>3GPP TSG RAN WG1 Meeting</w:t>
      </w:r>
      <w:r>
        <w:rPr>
          <w:rFonts w:ascii="Arial" w:eastAsiaTheme="minorEastAsia" w:hAnsi="Arial" w:cs="Arial" w:hint="eastAsia"/>
          <w:b/>
          <w:sz w:val="24"/>
          <w:szCs w:val="24"/>
          <w:lang w:eastAsia="zh-CN"/>
        </w:rPr>
        <w:t xml:space="preserve"> 90bis</w:t>
      </w:r>
      <w:r>
        <w:rPr>
          <w:rFonts w:ascii="Arial" w:eastAsia="宋体" w:hAnsi="Arial" w:cs="Arial"/>
          <w:b/>
          <w:sz w:val="24"/>
          <w:szCs w:val="24"/>
          <w:lang w:eastAsia="zh-CN"/>
        </w:rPr>
        <w:tab/>
      </w:r>
      <w:r>
        <w:rPr>
          <w:rFonts w:ascii="Arial" w:eastAsia="宋体" w:hAnsi="Arial" w:cs="Arial"/>
          <w:b/>
          <w:sz w:val="24"/>
          <w:szCs w:val="24"/>
        </w:rPr>
        <w:t xml:space="preserve">    R1-17</w:t>
      </w:r>
      <w:r w:rsidR="0097225E">
        <w:rPr>
          <w:rFonts w:ascii="Arial" w:eastAsia="宋体" w:hAnsi="Arial" w:cs="Arial" w:hint="eastAsia"/>
          <w:b/>
          <w:sz w:val="24"/>
          <w:szCs w:val="24"/>
          <w:lang w:val="en-US" w:eastAsia="zh-CN"/>
        </w:rPr>
        <w:t>17039</w:t>
      </w:r>
    </w:p>
    <w:p w:rsidR="00176FCC" w:rsidRDefault="00A6423A">
      <w:pPr>
        <w:tabs>
          <w:tab w:val="center" w:pos="4536"/>
          <w:tab w:val="right" w:pos="9072"/>
        </w:tabs>
        <w:rPr>
          <w:rFonts w:ascii="Arial" w:hAnsi="Arial" w:cs="Arial"/>
          <w:b/>
          <w:bCs/>
          <w:sz w:val="24"/>
          <w:szCs w:val="24"/>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Pr>
          <w:rFonts w:ascii="Arial" w:eastAsia="MS Mincho" w:hAnsi="Arial" w:cs="Arial" w:hint="eastAsia"/>
          <w:b/>
          <w:bCs/>
          <w:sz w:val="28"/>
          <w:lang w:eastAsia="ja-JP"/>
        </w:rPr>
        <w:t>7</w:t>
      </w:r>
    </w:p>
    <w:p w:rsidR="00176FCC" w:rsidRDefault="00A6423A">
      <w:pPr>
        <w:tabs>
          <w:tab w:val="left" w:pos="1805"/>
          <w:tab w:val="right" w:pos="9072"/>
        </w:tabs>
        <w:spacing w:after="0"/>
        <w:ind w:left="1800" w:hanging="1800"/>
        <w:jc w:val="left"/>
        <w:rPr>
          <w:rFonts w:ascii="Arial" w:eastAsia="宋体" w:hAnsi="Arial" w:cs="Arial"/>
          <w:b/>
          <w:sz w:val="24"/>
          <w:szCs w:val="24"/>
          <w:lang w:val="en-US" w:eastAsia="zh-CN"/>
        </w:rPr>
      </w:pPr>
      <w:r>
        <w:rPr>
          <w:rFonts w:ascii="Arial" w:eastAsia="MS Mincho" w:hAnsi="Arial" w:cs="Arial"/>
          <w:b/>
          <w:sz w:val="24"/>
          <w:szCs w:val="24"/>
        </w:rPr>
        <w:t>Title:</w:t>
      </w:r>
      <w:bookmarkStart w:id="0" w:name="Title"/>
      <w:bookmarkEnd w:id="0"/>
      <w:r>
        <w:rPr>
          <w:rFonts w:ascii="Arial" w:eastAsia="MS Mincho" w:hAnsi="Arial" w:cs="Arial"/>
          <w:b/>
          <w:sz w:val="24"/>
          <w:szCs w:val="24"/>
        </w:rPr>
        <w:tab/>
      </w:r>
      <w:r>
        <w:rPr>
          <w:rFonts w:ascii="Arial" w:eastAsia="MS Mincho" w:hAnsi="Arial" w:cs="Arial" w:hint="eastAsia"/>
          <w:b/>
          <w:sz w:val="24"/>
          <w:szCs w:val="24"/>
        </w:rPr>
        <w:t>Further details on PDCCH structure</w:t>
      </w:r>
    </w:p>
    <w:p w:rsidR="00176FCC" w:rsidRDefault="00A6423A">
      <w:pPr>
        <w:tabs>
          <w:tab w:val="left" w:pos="1805"/>
          <w:tab w:val="right" w:pos="9072"/>
        </w:tabs>
        <w:spacing w:after="0"/>
        <w:ind w:left="1800" w:hanging="1800"/>
        <w:jc w:val="left"/>
        <w:rPr>
          <w:rFonts w:ascii="Arial" w:eastAsia="宋体" w:hAnsi="Arial" w:cs="Arial"/>
          <w:b/>
          <w:sz w:val="24"/>
          <w:szCs w:val="24"/>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p>
    <w:p w:rsidR="00176FCC" w:rsidRDefault="00A6423A">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bookmarkStart w:id="1" w:name="Source"/>
      <w:bookmarkEnd w:id="1"/>
      <w:r>
        <w:rPr>
          <w:rFonts w:ascii="Arial" w:eastAsia="MS Mincho" w:hAnsi="Arial" w:cs="Arial"/>
          <w:b/>
          <w:sz w:val="24"/>
          <w:szCs w:val="24"/>
        </w:rPr>
        <w:tab/>
      </w:r>
      <w:r>
        <w:rPr>
          <w:rFonts w:ascii="Arial" w:eastAsia="宋体" w:hAnsi="Arial" w:cs="Arial" w:hint="eastAsia"/>
          <w:b/>
          <w:sz w:val="24"/>
          <w:szCs w:val="24"/>
          <w:lang w:val="en-US" w:eastAsia="zh-CN"/>
        </w:rPr>
        <w:t>7</w:t>
      </w:r>
      <w:r>
        <w:rPr>
          <w:rFonts w:ascii="Arial" w:eastAsia="MS Mincho" w:hAnsi="Arial" w:cs="Arial"/>
          <w:b/>
          <w:sz w:val="24"/>
          <w:szCs w:val="24"/>
        </w:rPr>
        <w:t>.3.1.1</w:t>
      </w:r>
    </w:p>
    <w:p w:rsidR="00176FCC" w:rsidRDefault="00A6423A">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2" w:name="DocumentFor"/>
      <w:bookmarkEnd w:id="2"/>
      <w:r>
        <w:rPr>
          <w:rFonts w:ascii="Arial" w:eastAsia="Batang" w:hAnsi="Arial"/>
          <w:b/>
          <w:sz w:val="24"/>
          <w:szCs w:val="24"/>
        </w:rPr>
        <w:t>Discussion and Decision</w:t>
      </w:r>
    </w:p>
    <w:p w:rsidR="00176FCC" w:rsidRDefault="00A6423A">
      <w:pPr>
        <w:pStyle w:val="Heading1"/>
        <w:numPr>
          <w:ilvl w:val="0"/>
          <w:numId w:val="6"/>
        </w:numPr>
        <w:overflowPunct/>
        <w:autoSpaceDE/>
        <w:autoSpaceDN/>
        <w:adjustRightInd/>
        <w:spacing w:before="120" w:after="0"/>
        <w:textAlignment w:val="auto"/>
        <w:rPr>
          <w:rFonts w:eastAsia="宋体" w:cs="Arial"/>
          <w:b/>
          <w:szCs w:val="36"/>
          <w:lang w:eastAsia="zh-CN"/>
        </w:rPr>
      </w:pPr>
      <w:bookmarkStart w:id="3" w:name="_Ref449341288"/>
      <w:bookmarkStart w:id="4" w:name="_Toc273549427"/>
      <w:r>
        <w:rPr>
          <w:rFonts w:eastAsia="宋体" w:cs="Arial" w:hint="eastAsia"/>
          <w:b/>
          <w:szCs w:val="36"/>
          <w:lang w:eastAsia="zh-CN"/>
        </w:rPr>
        <w:t>Introduction</w:t>
      </w:r>
      <w:bookmarkEnd w:id="3"/>
    </w:p>
    <w:bookmarkEnd w:id="4"/>
    <w:p w:rsidR="00176FCC" w:rsidRDefault="00A6423A">
      <w:pPr>
        <w:rPr>
          <w:rFonts w:eastAsia="宋体"/>
          <w:lang w:val="en-US" w:eastAsia="zh-CN"/>
        </w:rPr>
      </w:pPr>
      <w:r>
        <w:rPr>
          <w:rFonts w:eastAsia="宋体"/>
          <w:lang w:val="en-US" w:eastAsia="zh-CN"/>
        </w:rPr>
        <w:t xml:space="preserve">In the </w:t>
      </w:r>
      <w:r>
        <w:rPr>
          <w:rFonts w:eastAsia="宋体" w:hint="eastAsia"/>
          <w:lang w:val="en-US" w:eastAsia="zh-CN"/>
        </w:rPr>
        <w:t xml:space="preserve">RAN1 NR3 </w:t>
      </w:r>
      <w:r>
        <w:rPr>
          <w:rFonts w:eastAsia="宋体"/>
          <w:lang w:val="en-US" w:eastAsia="zh-CN"/>
        </w:rPr>
        <w:t xml:space="preserve">meeting, the agreements summarized below were reached about the DMRS </w:t>
      </w:r>
      <w:r>
        <w:rPr>
          <w:rFonts w:eastAsia="宋体" w:hint="eastAsia"/>
          <w:lang w:val="en-US" w:eastAsia="zh-CN"/>
        </w:rPr>
        <w:t>pattern</w:t>
      </w:r>
      <w:r>
        <w:rPr>
          <w:rFonts w:eastAsia="宋体"/>
          <w:lang w:val="en-US" w:eastAsia="zh-CN"/>
        </w:rPr>
        <w:t xml:space="preserve"> and the DL control channel design [1]</w:t>
      </w:r>
      <w:bookmarkStart w:id="5" w:name="OLE_LINK2"/>
      <w:bookmarkStart w:id="6" w:name="OLE_LINK1"/>
      <w:r>
        <w:rPr>
          <w:rFonts w:eastAsia="宋体" w:hint="eastAsia"/>
          <w:lang w:val="en-US" w:eastAsia="zh-CN"/>
        </w:rPr>
        <w:t>[2]</w:t>
      </w:r>
      <w:r>
        <w:rPr>
          <w:rFonts w:eastAsia="宋体"/>
          <w:lang w:val="en-US" w:eastAsia="zh-CN"/>
        </w:rPr>
        <w:t xml:space="preserve">. </w:t>
      </w:r>
    </w:p>
    <w:p w:rsidR="00176FCC" w:rsidRDefault="00A6423A">
      <w:pPr>
        <w:rPr>
          <w:rFonts w:eastAsia="宋体"/>
          <w:lang w:val="en-US" w:eastAsia="zh-CN"/>
        </w:rPr>
      </w:pPr>
      <w:r>
        <w:rPr>
          <w:rFonts w:eastAsia="宋体"/>
          <w:lang w:val="en-US" w:eastAsia="zh-CN"/>
        </w:rPr>
        <w:t xml:space="preserve">In this contribution we present simulation results for the PDCCH </w:t>
      </w:r>
      <w:r w:rsidR="00B475EE">
        <w:rPr>
          <w:rFonts w:eastAsia="宋体"/>
          <w:lang w:val="en-US" w:eastAsia="zh-CN"/>
        </w:rPr>
        <w:t xml:space="preserve">with ¼ </w:t>
      </w:r>
      <w:r>
        <w:rPr>
          <w:rFonts w:eastAsia="宋体"/>
          <w:lang w:val="en-US" w:eastAsia="zh-CN"/>
        </w:rPr>
        <w:t>DMRS overhead</w:t>
      </w:r>
      <w:r w:rsidR="00B475EE">
        <w:rPr>
          <w:rFonts w:eastAsia="宋体"/>
          <w:lang w:val="en-US" w:eastAsia="zh-CN"/>
        </w:rPr>
        <w:t xml:space="preserve"> with</w:t>
      </w:r>
      <w:r>
        <w:rPr>
          <w:rFonts w:eastAsia="宋体" w:hint="eastAsia"/>
          <w:lang w:val="en-US" w:eastAsia="zh-CN"/>
        </w:rPr>
        <w:t xml:space="preserve"> equally distributed pattern at AL 8</w:t>
      </w:r>
      <w:r>
        <w:rPr>
          <w:rFonts w:eastAsia="宋体"/>
          <w:lang w:val="en-US" w:eastAsia="zh-CN"/>
        </w:rPr>
        <w:t xml:space="preserve">. </w:t>
      </w:r>
      <w:r>
        <w:rPr>
          <w:rFonts w:eastAsia="宋体" w:hint="eastAsia"/>
          <w:lang w:val="en-US" w:eastAsia="zh-CN"/>
        </w:rPr>
        <w:t>The diversity scheme is CDD</w:t>
      </w:r>
      <w:r w:rsidR="00B475EE">
        <w:rPr>
          <w:rFonts w:eastAsia="宋体"/>
          <w:lang w:val="en-US" w:eastAsia="zh-CN"/>
        </w:rPr>
        <w:t>.</w:t>
      </w:r>
      <w:r>
        <w:rPr>
          <w:rFonts w:eastAsia="宋体" w:hint="eastAsia"/>
          <w:lang w:val="en-US" w:eastAsia="zh-CN"/>
        </w:rPr>
        <w:t xml:space="preserve"> </w:t>
      </w:r>
      <w:r w:rsidR="0057598A">
        <w:rPr>
          <w:rFonts w:eastAsia="宋体"/>
          <w:lang w:val="en-US" w:eastAsia="zh-CN"/>
        </w:rPr>
        <w:t>For the</w:t>
      </w:r>
      <w:r>
        <w:rPr>
          <w:rFonts w:eastAsia="宋体" w:hint="eastAsia"/>
          <w:lang w:val="en-US" w:eastAsia="zh-CN"/>
        </w:rPr>
        <w:t xml:space="preserve"> DMRS pattern </w:t>
      </w:r>
      <w:r w:rsidR="00B475EE">
        <w:rPr>
          <w:rFonts w:eastAsia="宋体"/>
          <w:lang w:val="en-US" w:eastAsia="zh-CN"/>
        </w:rPr>
        <w:t>both</w:t>
      </w:r>
      <w:r>
        <w:rPr>
          <w:rFonts w:eastAsia="宋体" w:hint="eastAsia"/>
          <w:lang w:val="en-US" w:eastAsia="zh-CN"/>
        </w:rPr>
        <w:t xml:space="preserve"> wide band DMRS and self-contained DMRS</w:t>
      </w:r>
      <w:r w:rsidR="00B475EE">
        <w:rPr>
          <w:rFonts w:eastAsia="宋体"/>
          <w:lang w:val="en-US" w:eastAsia="zh-CN"/>
        </w:rPr>
        <w:t xml:space="preserve"> have been simulated</w:t>
      </w:r>
      <w:r>
        <w:rPr>
          <w:rFonts w:eastAsia="宋体" w:hint="eastAsia"/>
          <w:lang w:val="en-US" w:eastAsia="zh-CN"/>
        </w:rPr>
        <w:t xml:space="preserve">. </w:t>
      </w:r>
      <w:r>
        <w:rPr>
          <w:rFonts w:eastAsia="宋体"/>
          <w:lang w:val="en-US" w:eastAsia="zh-CN"/>
        </w:rPr>
        <w:t xml:space="preserve">After the simulation results are presented we make proposals on DMRS </w:t>
      </w:r>
      <w:r>
        <w:rPr>
          <w:rFonts w:eastAsia="宋体" w:hint="eastAsia"/>
          <w:lang w:val="en-US" w:eastAsia="zh-CN"/>
        </w:rPr>
        <w:t>pattern.</w:t>
      </w:r>
    </w:p>
    <w:p w:rsidR="00176FCC" w:rsidRDefault="00EE4DF5">
      <w:pPr>
        <w:rPr>
          <w:rFonts w:eastAsia="宋体"/>
          <w:lang w:val="en-US" w:eastAsia="zh-CN"/>
        </w:rPr>
      </w:pPr>
      <w:r>
        <w:rPr>
          <w:rFonts w:eastAsia="宋体"/>
          <w:lang w:val="en-US" w:eastAsia="zh-CN"/>
        </w:rPr>
        <w:t>In</w:t>
      </w:r>
      <w:r w:rsidR="00A6423A">
        <w:rPr>
          <w:rFonts w:eastAsia="宋体"/>
          <w:lang w:val="en-US" w:eastAsia="zh-CN"/>
        </w:rPr>
        <w:t xml:space="preserve"> the second part of the contribution we investigate the PDCCH interleaving within a CORESET. </w:t>
      </w:r>
    </w:p>
    <w:tbl>
      <w:tblPr>
        <w:tblStyle w:val="TableGrid"/>
        <w:tblW w:w="9495" w:type="dxa"/>
        <w:tblLayout w:type="fixed"/>
        <w:tblLook w:val="04A0"/>
      </w:tblPr>
      <w:tblGrid>
        <w:gridCol w:w="9495"/>
      </w:tblGrid>
      <w:tr w:rsidR="00176FCC">
        <w:tc>
          <w:tcPr>
            <w:tcW w:w="9495" w:type="dxa"/>
          </w:tcPr>
          <w:p w:rsidR="00176FCC" w:rsidRDefault="00A6423A">
            <w:pPr>
              <w:tabs>
                <w:tab w:val="left" w:pos="1440"/>
              </w:tabs>
            </w:pPr>
            <w:r>
              <w:rPr>
                <w:highlight w:val="green"/>
              </w:rPr>
              <w:t>Agreements</w:t>
            </w:r>
            <w:r>
              <w:t>:</w:t>
            </w:r>
          </w:p>
          <w:p w:rsidR="00176FCC" w:rsidRDefault="00A6423A">
            <w:pPr>
              <w:numPr>
                <w:ilvl w:val="0"/>
                <w:numId w:val="7"/>
              </w:numPr>
              <w:tabs>
                <w:tab w:val="left" w:pos="720"/>
              </w:tabs>
              <w:rPr>
                <w:lang w:eastAsia="zh-CN"/>
              </w:rPr>
            </w:pPr>
            <w:r>
              <w:rPr>
                <w:rFonts w:hint="eastAsia"/>
                <w:lang w:eastAsia="zh-CN"/>
              </w:rPr>
              <w:t>Confirm the following working assumption:</w:t>
            </w:r>
          </w:p>
          <w:p w:rsidR="00176FCC" w:rsidRDefault="00A6423A" w:rsidP="0057598A">
            <w:pPr>
              <w:numPr>
                <w:ilvl w:val="1"/>
                <w:numId w:val="7"/>
              </w:numPr>
              <w:tabs>
                <w:tab w:val="left" w:pos="720"/>
              </w:tabs>
              <w:spacing w:afterLines="50"/>
              <w:rPr>
                <w:lang w:eastAsia="zh-CN"/>
              </w:rPr>
            </w:pPr>
            <w:r>
              <w:rPr>
                <w:rFonts w:hint="eastAsia"/>
                <w:lang w:eastAsia="zh-CN"/>
              </w:rPr>
              <w:t>D</w:t>
            </w:r>
            <w:r>
              <w:rPr>
                <w:lang w:eastAsia="zh-CN"/>
              </w:rPr>
              <w:t>M-RS density per REG is 1/4</w:t>
            </w:r>
            <w:r>
              <w:rPr>
                <w:rFonts w:hint="eastAsia"/>
                <w:lang w:eastAsia="zh-CN"/>
              </w:rPr>
              <w:t xml:space="preserve"> at least for normal CP.</w:t>
            </w:r>
          </w:p>
          <w:p w:rsidR="00176FCC" w:rsidRDefault="00A6423A">
            <w:pPr>
              <w:pStyle w:val="Style1"/>
              <w:numPr>
                <w:ilvl w:val="2"/>
                <w:numId w:val="7"/>
              </w:numPr>
              <w:tabs>
                <w:tab w:val="clear" w:pos="1440"/>
              </w:tabs>
              <w:ind w:leftChars="0"/>
              <w:contextualSpacing/>
              <w:rPr>
                <w:rFonts w:eastAsia="MS Mincho"/>
                <w:lang w:val="en-US" w:eastAsia="ja-JP"/>
              </w:rPr>
            </w:pPr>
            <w:r>
              <w:rPr>
                <w:rFonts w:eastAsia="MS Mincho"/>
                <w:lang w:val="en-US" w:eastAsia="ja-JP"/>
              </w:rPr>
              <w:t>FFS: orthogonal DMRS for MU-MIMO at RAN1 NR AH#3.</w:t>
            </w:r>
          </w:p>
          <w:p w:rsidR="00176FCC" w:rsidRDefault="00A6423A">
            <w:pPr>
              <w:pStyle w:val="Style1"/>
              <w:numPr>
                <w:ilvl w:val="2"/>
                <w:numId w:val="7"/>
              </w:numPr>
              <w:tabs>
                <w:tab w:val="clear" w:pos="1440"/>
              </w:tabs>
              <w:ind w:leftChars="0"/>
              <w:contextualSpacing/>
              <w:rPr>
                <w:rFonts w:eastAsia="MS Mincho"/>
                <w:lang w:val="en-US" w:eastAsia="ja-JP"/>
              </w:rPr>
            </w:pPr>
            <w:r>
              <w:rPr>
                <w:rFonts w:eastAsia="MS Mincho"/>
                <w:lang w:val="en-US" w:eastAsia="ja-JP"/>
              </w:rPr>
              <w:t>FFS: URLLC</w:t>
            </w:r>
          </w:p>
          <w:p w:rsidR="00176FCC" w:rsidRDefault="00A6423A">
            <w:pPr>
              <w:numPr>
                <w:ilvl w:val="0"/>
                <w:numId w:val="7"/>
              </w:numPr>
              <w:tabs>
                <w:tab w:val="left" w:pos="720"/>
              </w:tabs>
              <w:rPr>
                <w:lang w:eastAsia="zh-CN"/>
              </w:rPr>
            </w:pPr>
            <w:r>
              <w:rPr>
                <w:lang w:eastAsia="zh-CN"/>
              </w:rPr>
              <w:t>DMRS</w:t>
            </w:r>
            <w:r>
              <w:rPr>
                <w:rFonts w:hint="eastAsia"/>
                <w:lang w:eastAsia="zh-CN"/>
              </w:rPr>
              <w:t xml:space="preserve"> density per REG </w:t>
            </w:r>
            <w:r>
              <w:rPr>
                <w:lang w:eastAsia="zh-CN"/>
              </w:rPr>
              <w:t xml:space="preserve">for </w:t>
            </w:r>
            <w:r>
              <w:rPr>
                <w:rFonts w:hint="eastAsia"/>
                <w:lang w:eastAsia="zh-CN"/>
              </w:rPr>
              <w:t>extended CP is same as that for normal CP</w:t>
            </w:r>
          </w:p>
          <w:p w:rsidR="00176FCC" w:rsidRDefault="00A6423A">
            <w:pPr>
              <w:rPr>
                <w:highlight w:val="darkYellow"/>
                <w:lang w:eastAsia="zh-CN"/>
              </w:rPr>
            </w:pPr>
            <w:r>
              <w:rPr>
                <w:highlight w:val="darkYellow"/>
                <w:lang w:eastAsia="zh-CN"/>
              </w:rPr>
              <w:t>Working assumption:</w:t>
            </w:r>
          </w:p>
          <w:p w:rsidR="00176FCC" w:rsidRDefault="00A6423A">
            <w:pPr>
              <w:numPr>
                <w:ilvl w:val="0"/>
                <w:numId w:val="8"/>
              </w:numPr>
              <w:rPr>
                <w:lang w:eastAsia="zh-CN"/>
              </w:rPr>
            </w:pPr>
            <w:r>
              <w:rPr>
                <w:rFonts w:hint="eastAsia"/>
              </w:rPr>
              <w:t xml:space="preserve">For a CORESET, </w:t>
            </w:r>
            <w:r>
              <w:t>p</w:t>
            </w:r>
            <w:r>
              <w:rPr>
                <w:lang w:eastAsia="zh-CN"/>
              </w:rPr>
              <w:t>recoder granularity in frequency domain is:</w:t>
            </w:r>
          </w:p>
          <w:p w:rsidR="00176FCC" w:rsidRDefault="00A6423A">
            <w:pPr>
              <w:numPr>
                <w:ilvl w:val="1"/>
                <w:numId w:val="8"/>
              </w:numPr>
              <w:rPr>
                <w:lang w:eastAsia="zh-CN"/>
              </w:rPr>
            </w:pPr>
            <w:r>
              <w:rPr>
                <w:lang w:eastAsia="zh-CN"/>
              </w:rPr>
              <w:t>Configurable between i) equal to the REG</w:t>
            </w:r>
            <w:r w:rsidR="00C31A8F">
              <w:rPr>
                <w:rFonts w:asciiTheme="minorEastAsia" w:eastAsiaTheme="minorEastAsia" w:hAnsiTheme="minorEastAsia" w:hint="eastAsia"/>
                <w:lang w:eastAsia="zh-CN"/>
              </w:rPr>
              <w:t xml:space="preserve"> </w:t>
            </w:r>
            <w:r w:rsidRPr="00C31A8F">
              <w:rPr>
                <w:lang w:eastAsia="zh-CN"/>
              </w:rPr>
              <w:t>bundle size</w:t>
            </w:r>
            <w:r w:rsidR="00C31A8F">
              <w:rPr>
                <w:rFonts w:asciiTheme="minorEastAsia" w:eastAsiaTheme="minorEastAsia" w:hAnsiTheme="minorEastAsia" w:hint="eastAsia"/>
                <w:lang w:eastAsia="zh-CN"/>
              </w:rPr>
              <w:t xml:space="preserve"> </w:t>
            </w:r>
            <w:r>
              <w:rPr>
                <w:lang w:eastAsia="zh-CN"/>
              </w:rPr>
              <w:t>in the frequency domain; or ii) equal to the number o</w:t>
            </w:r>
            <w:r w:rsidRPr="00C31A8F">
              <w:rPr>
                <w:lang w:eastAsia="zh-CN"/>
              </w:rPr>
              <w:t>f</w:t>
            </w:r>
            <w:r w:rsidR="00C31A8F">
              <w:rPr>
                <w:rFonts w:asciiTheme="minorEastAsia" w:eastAsiaTheme="minorEastAsia" w:hAnsiTheme="minorEastAsia" w:hint="eastAsia"/>
                <w:lang w:eastAsia="zh-CN"/>
              </w:rPr>
              <w:t xml:space="preserve"> </w:t>
            </w:r>
            <w:r w:rsidRPr="00C31A8F">
              <w:rPr>
                <w:lang w:eastAsia="zh-CN"/>
              </w:rPr>
              <w:t>contiguous RBs in the frequency domain</w:t>
            </w:r>
            <w:r w:rsidR="00C31A8F">
              <w:rPr>
                <w:rFonts w:asciiTheme="minorEastAsia" w:eastAsiaTheme="minorEastAsia" w:hAnsiTheme="minorEastAsia" w:hint="eastAsia"/>
                <w:lang w:eastAsia="zh-CN"/>
              </w:rPr>
              <w:t xml:space="preserve"> </w:t>
            </w:r>
            <w:r>
              <w:rPr>
                <w:lang w:eastAsia="zh-CN"/>
              </w:rPr>
              <w:t>within the CORESET</w:t>
            </w:r>
          </w:p>
          <w:p w:rsidR="00176FCC" w:rsidRDefault="00A6423A">
            <w:pPr>
              <w:numPr>
                <w:ilvl w:val="2"/>
                <w:numId w:val="8"/>
              </w:numPr>
              <w:rPr>
                <w:lang w:eastAsia="zh-CN"/>
              </w:rPr>
            </w:pPr>
            <w:r>
              <w:rPr>
                <w:rFonts w:hint="eastAsia"/>
              </w:rPr>
              <w:t>For ii), DMRS is mapped over all</w:t>
            </w:r>
            <w:r w:rsidR="00C31A8F">
              <w:rPr>
                <w:rFonts w:asciiTheme="minorEastAsia" w:eastAsiaTheme="minorEastAsia" w:hAnsiTheme="minorEastAsia" w:hint="eastAsia"/>
                <w:lang w:eastAsia="zh-CN"/>
              </w:rPr>
              <w:t xml:space="preserve"> </w:t>
            </w:r>
            <w:r>
              <w:rPr>
                <w:rFonts w:hint="eastAsia"/>
              </w:rPr>
              <w:t xml:space="preserve">REGs </w:t>
            </w:r>
            <w:r>
              <w:t>with</w:t>
            </w:r>
            <w:r>
              <w:rPr>
                <w:rFonts w:hint="eastAsia"/>
              </w:rPr>
              <w:t>in the CORESET.</w:t>
            </w:r>
          </w:p>
          <w:p w:rsidR="00176FCC" w:rsidRDefault="00A6423A">
            <w:pPr>
              <w:tabs>
                <w:tab w:val="left" w:pos="1440"/>
              </w:tabs>
              <w:rPr>
                <w:szCs w:val="18"/>
              </w:rPr>
            </w:pPr>
            <w:r>
              <w:rPr>
                <w:szCs w:val="18"/>
              </w:rPr>
              <w:t>Agreements:</w:t>
            </w:r>
          </w:p>
          <w:p w:rsidR="00176FCC" w:rsidRDefault="00A6423A" w:rsidP="0057598A">
            <w:pPr>
              <w:pStyle w:val="Style1"/>
              <w:numPr>
                <w:ilvl w:val="1"/>
                <w:numId w:val="9"/>
              </w:numPr>
              <w:tabs>
                <w:tab w:val="clear" w:pos="1440"/>
              </w:tabs>
              <w:spacing w:afterLines="50"/>
              <w:ind w:leftChars="0"/>
              <w:rPr>
                <w:rFonts w:eastAsia="MS Mincho"/>
                <w:szCs w:val="18"/>
                <w:lang w:val="en-US"/>
              </w:rPr>
            </w:pPr>
            <w:r>
              <w:rPr>
                <w:rFonts w:eastAsia="MS Mincho"/>
                <w:szCs w:val="18"/>
                <w:lang w:val="en-US"/>
              </w:rPr>
              <w:t>DMRS positions for PDCCH</w:t>
            </w:r>
          </w:p>
          <w:p w:rsidR="00000000" w:rsidRDefault="00A6423A" w:rsidP="0057598A">
            <w:pPr>
              <w:pStyle w:val="Style1"/>
              <w:numPr>
                <w:ilvl w:val="2"/>
                <w:numId w:val="9"/>
              </w:numPr>
              <w:tabs>
                <w:tab w:val="clear" w:pos="1440"/>
              </w:tabs>
              <w:spacing w:afterLines="50"/>
              <w:ind w:leftChars="0"/>
              <w:rPr>
                <w:rFonts w:eastAsia="MS Mincho"/>
                <w:b/>
                <w:bCs/>
                <w:iCs/>
                <w:lang w:val="en-US" w:eastAsia="ja-JP"/>
              </w:rPr>
            </w:pPr>
            <w:r>
              <w:rPr>
                <w:rFonts w:eastAsia="MS Mincho"/>
                <w:szCs w:val="18"/>
                <w:highlight w:val="darkYellow"/>
                <w:lang w:val="en-US"/>
              </w:rPr>
              <w:t>Working assumption</w:t>
            </w:r>
            <w:r>
              <w:rPr>
                <w:rFonts w:eastAsia="MS Mincho"/>
                <w:szCs w:val="18"/>
                <w:lang w:val="en-US"/>
              </w:rPr>
              <w:t xml:space="preserve">: </w:t>
            </w:r>
            <w:r w:rsidRPr="00C31A8F">
              <w:rPr>
                <w:rFonts w:eastAsia="MS Mincho"/>
                <w:szCs w:val="18"/>
                <w:lang w:val="en-US"/>
              </w:rPr>
              <w:t>Equally-distributed</w:t>
            </w:r>
            <w:r>
              <w:rPr>
                <w:rFonts w:eastAsia="MS Mincho"/>
                <w:szCs w:val="18"/>
                <w:lang w:val="en-US"/>
              </w:rPr>
              <w:t xml:space="preserve"> within a REG</w:t>
            </w:r>
          </w:p>
        </w:tc>
      </w:tr>
    </w:tbl>
    <w:p w:rsidR="00176FCC" w:rsidRDefault="00176FCC">
      <w:pPr>
        <w:rPr>
          <w:rFonts w:eastAsia="宋体"/>
          <w:lang w:val="en-US" w:eastAsia="zh-CN"/>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0"/>
      </w:tblGrid>
      <w:tr w:rsidR="00176FCC">
        <w:tc>
          <w:tcPr>
            <w:tcW w:w="9570" w:type="dxa"/>
          </w:tcPr>
          <w:p w:rsidR="00176FCC" w:rsidRDefault="00176FCC">
            <w:pPr>
              <w:pStyle w:val="Style1"/>
              <w:tabs>
                <w:tab w:val="clear" w:pos="1440"/>
              </w:tabs>
              <w:ind w:leftChars="0" w:hanging="840"/>
              <w:rPr>
                <w:rFonts w:eastAsia="MS Mincho"/>
                <w:b/>
                <w:highlight w:val="green"/>
                <w:u w:val="single"/>
                <w:lang w:val="en-US" w:eastAsia="ja-JP"/>
              </w:rPr>
            </w:pPr>
          </w:p>
          <w:p w:rsidR="00176FCC" w:rsidRDefault="00A6423A">
            <w:pPr>
              <w:pStyle w:val="Style1"/>
              <w:tabs>
                <w:tab w:val="clear" w:pos="1440"/>
              </w:tabs>
              <w:ind w:leftChars="0" w:hanging="840"/>
              <w:rPr>
                <w:rFonts w:eastAsia="MS Mincho"/>
                <w:b/>
                <w:highlight w:val="yellow"/>
                <w:u w:val="single"/>
                <w:lang w:val="en-US"/>
              </w:rPr>
            </w:pPr>
            <w:r>
              <w:rPr>
                <w:rFonts w:eastAsia="MS Mincho" w:hint="eastAsia"/>
                <w:b/>
                <w:highlight w:val="green"/>
                <w:u w:val="single"/>
                <w:lang w:val="en-US" w:eastAsia="ja-JP"/>
              </w:rPr>
              <w:t>Agreements:</w:t>
            </w:r>
          </w:p>
          <w:p w:rsidR="00176FCC" w:rsidRDefault="00A6423A">
            <w:pPr>
              <w:pStyle w:val="Style1"/>
              <w:numPr>
                <w:ilvl w:val="0"/>
                <w:numId w:val="10"/>
              </w:numPr>
              <w:tabs>
                <w:tab w:val="clear" w:pos="1440"/>
              </w:tabs>
              <w:ind w:leftChars="0"/>
              <w:rPr>
                <w:rFonts w:eastAsia="MS Mincho"/>
                <w:lang w:val="en-US"/>
              </w:rPr>
            </w:pPr>
            <w:r>
              <w:rPr>
                <w:rFonts w:eastAsia="MS Mincho" w:hint="eastAsia"/>
                <w:lang w:val="en-US"/>
              </w:rPr>
              <w:t xml:space="preserve">Working assumptions are </w:t>
            </w:r>
            <w:r>
              <w:rPr>
                <w:rFonts w:eastAsia="MS Mincho"/>
                <w:lang w:val="en-US"/>
              </w:rPr>
              <w:t>confirmed with the following details.</w:t>
            </w:r>
          </w:p>
          <w:p w:rsidR="00176FCC" w:rsidRDefault="00A6423A">
            <w:pPr>
              <w:pStyle w:val="Style1"/>
              <w:numPr>
                <w:ilvl w:val="1"/>
                <w:numId w:val="10"/>
              </w:numPr>
              <w:tabs>
                <w:tab w:val="clear" w:pos="1440"/>
              </w:tabs>
              <w:spacing w:after="100" w:afterAutospacing="1"/>
              <w:ind w:leftChars="0"/>
              <w:rPr>
                <w:rFonts w:eastAsia="MS Mincho"/>
                <w:lang w:val="en-US"/>
              </w:rPr>
            </w:pPr>
            <w:r>
              <w:rPr>
                <w:rFonts w:eastAsia="MS Mincho"/>
                <w:lang w:val="en-US"/>
              </w:rPr>
              <w:t>For 1/2/3-symbol CORESET, REG bundle size of 6 is supported.</w:t>
            </w:r>
          </w:p>
          <w:p w:rsidR="00176FCC" w:rsidRDefault="00A6423A">
            <w:pPr>
              <w:pStyle w:val="Style1"/>
              <w:numPr>
                <w:ilvl w:val="1"/>
                <w:numId w:val="10"/>
              </w:numPr>
              <w:tabs>
                <w:tab w:val="clear" w:pos="1440"/>
              </w:tabs>
              <w:spacing w:after="100" w:afterAutospacing="1"/>
              <w:ind w:leftChars="0"/>
              <w:rPr>
                <w:rFonts w:eastAsia="MS Mincho"/>
                <w:lang w:val="en-US"/>
              </w:rPr>
            </w:pPr>
            <w:r>
              <w:rPr>
                <w:rFonts w:eastAsia="MS Mincho"/>
                <w:lang w:val="en-US"/>
              </w:rPr>
              <w:t xml:space="preserve">A </w:t>
            </w:r>
            <w:r>
              <w:rPr>
                <w:rFonts w:eastAsia="MS Mincho" w:hint="eastAsia"/>
                <w:lang w:val="en-US"/>
              </w:rPr>
              <w:t xml:space="preserve">REG bundle size is </w:t>
            </w:r>
            <w:r>
              <w:rPr>
                <w:rFonts w:eastAsia="MS Mincho"/>
                <w:lang w:val="en-US"/>
              </w:rPr>
              <w:t xml:space="preserve">as part of CORESET configuration for a CORESET configured by UE-specific </w:t>
            </w:r>
            <w:r>
              <w:rPr>
                <w:rFonts w:eastAsia="MS Mincho"/>
                <w:lang w:val="en-US"/>
              </w:rPr>
              <w:lastRenderedPageBreak/>
              <w:t>higher-layer signalling.</w:t>
            </w:r>
          </w:p>
          <w:p w:rsidR="00176FCC" w:rsidRDefault="00A6423A">
            <w:pPr>
              <w:pStyle w:val="Style1"/>
              <w:numPr>
                <w:ilvl w:val="2"/>
                <w:numId w:val="10"/>
              </w:numPr>
              <w:tabs>
                <w:tab w:val="clear" w:pos="1440"/>
              </w:tabs>
              <w:spacing w:after="100" w:afterAutospacing="1"/>
              <w:ind w:leftChars="0"/>
              <w:rPr>
                <w:rFonts w:eastAsia="MS Mincho"/>
                <w:lang w:val="en-US"/>
              </w:rPr>
            </w:pPr>
            <w:r>
              <w:rPr>
                <w:rFonts w:eastAsia="MS Mincho"/>
                <w:lang w:val="en-US"/>
              </w:rPr>
              <w:t>FFS: CORESET(s) configured by non UE-specific signaling.</w:t>
            </w:r>
          </w:p>
          <w:p w:rsidR="00176FCC" w:rsidRDefault="00A6423A">
            <w:pPr>
              <w:pStyle w:val="Style1"/>
              <w:numPr>
                <w:ilvl w:val="0"/>
                <w:numId w:val="10"/>
              </w:numPr>
              <w:tabs>
                <w:tab w:val="clear" w:pos="1440"/>
              </w:tabs>
              <w:spacing w:after="100" w:afterAutospacing="1"/>
              <w:ind w:leftChars="0"/>
              <w:rPr>
                <w:rFonts w:eastAsia="MS Mincho"/>
                <w:lang w:val="en-US"/>
              </w:rPr>
            </w:pPr>
            <w:r>
              <w:rPr>
                <w:rFonts w:eastAsia="MS Mincho"/>
                <w:lang w:val="en-US"/>
              </w:rPr>
              <w:t>UE assumes that precoder granularity in frequency domain is equal to the REG bundle size in the frequency domain</w:t>
            </w:r>
          </w:p>
          <w:p w:rsidR="00176FCC" w:rsidRDefault="00A6423A">
            <w:pPr>
              <w:pStyle w:val="Style1"/>
              <w:numPr>
                <w:ilvl w:val="1"/>
                <w:numId w:val="10"/>
              </w:numPr>
              <w:tabs>
                <w:tab w:val="clear" w:pos="1440"/>
              </w:tabs>
              <w:spacing w:after="100" w:afterAutospacing="1"/>
              <w:ind w:leftChars="0"/>
              <w:rPr>
                <w:rFonts w:eastAsia="MS Mincho"/>
                <w:lang w:val="en-US"/>
              </w:rPr>
            </w:pPr>
            <w:r>
              <w:rPr>
                <w:rFonts w:eastAsia="MS Mincho"/>
                <w:lang w:val="en-US"/>
              </w:rPr>
              <w:t>FFS: gNB can inform to the UE whether or not to assume the same precoder over multiple REG bundles.</w:t>
            </w:r>
          </w:p>
          <w:p w:rsidR="00176FCC" w:rsidRPr="000C3694" w:rsidRDefault="000C3694" w:rsidP="000C3694">
            <w:pPr>
              <w:pStyle w:val="Style1"/>
              <w:numPr>
                <w:ilvl w:val="0"/>
                <w:numId w:val="10"/>
              </w:numPr>
              <w:tabs>
                <w:tab w:val="clear" w:pos="1440"/>
              </w:tabs>
              <w:ind w:leftChars="0" w:left="0"/>
              <w:rPr>
                <w:rFonts w:eastAsia="MS Mincho"/>
                <w:lang w:val="en-US" w:eastAsia="ja-JP"/>
              </w:rPr>
            </w:pPr>
            <w:r w:rsidRPr="00C31A8F">
              <w:rPr>
                <w:rFonts w:eastAsia="MS Mincho"/>
                <w:lang w:val="en-US"/>
              </w:rPr>
              <w:t xml:space="preserve">Note: </w:t>
            </w:r>
            <w:r w:rsidRPr="00C31A8F">
              <w:rPr>
                <w:rFonts w:eastAsia="MS Mincho" w:hint="eastAsia"/>
                <w:lang w:val="en-US"/>
              </w:rPr>
              <w:t>m</w:t>
            </w:r>
            <w:r w:rsidRPr="00C31A8F">
              <w:rPr>
                <w:rFonts w:eastAsia="MS Mincho"/>
                <w:lang w:val="en-US"/>
              </w:rPr>
              <w:t>ore than one CORESET(s) with the UE-specific higher-layer signaling can be configured for the same UE</w:t>
            </w:r>
          </w:p>
          <w:p w:rsidR="00176FCC" w:rsidRDefault="00A6423A">
            <w:pPr>
              <w:pStyle w:val="Style1"/>
              <w:tabs>
                <w:tab w:val="clear" w:pos="1440"/>
              </w:tabs>
              <w:ind w:leftChars="0" w:left="0"/>
              <w:rPr>
                <w:rFonts w:eastAsia="MS Mincho"/>
                <w:highlight w:val="yellow"/>
                <w:lang w:val="en-US" w:eastAsia="ja-JP"/>
              </w:rPr>
            </w:pPr>
            <w:r>
              <w:rPr>
                <w:rFonts w:eastAsia="MS Mincho" w:hint="eastAsia"/>
                <w:b/>
                <w:highlight w:val="green"/>
                <w:u w:val="single"/>
                <w:lang w:val="en-US" w:eastAsia="ja-JP"/>
              </w:rPr>
              <w:t>Agreements:</w:t>
            </w:r>
          </w:p>
          <w:p w:rsidR="00176FCC" w:rsidRDefault="00A6423A">
            <w:pPr>
              <w:pStyle w:val="Style1"/>
              <w:numPr>
                <w:ilvl w:val="0"/>
                <w:numId w:val="10"/>
              </w:numPr>
              <w:tabs>
                <w:tab w:val="clear" w:pos="1440"/>
              </w:tabs>
              <w:ind w:leftChars="0"/>
              <w:rPr>
                <w:rFonts w:eastAsia="MS Mincho"/>
                <w:lang w:val="en-US"/>
              </w:rPr>
            </w:pPr>
            <w:r>
              <w:rPr>
                <w:rFonts w:eastAsia="MS Mincho" w:hint="eastAsia"/>
                <w:lang w:val="en-US"/>
              </w:rPr>
              <w:t>Inte</w:t>
            </w:r>
            <w:r>
              <w:rPr>
                <w:rFonts w:eastAsia="MS Mincho" w:hint="eastAsia"/>
                <w:lang w:val="en-US" w:eastAsia="ja-JP"/>
              </w:rPr>
              <w:t>r</w:t>
            </w:r>
            <w:r>
              <w:rPr>
                <w:rFonts w:eastAsia="MS Mincho" w:hint="eastAsia"/>
                <w:lang w:val="en-US"/>
              </w:rPr>
              <w:t>leaving operates on REG bundles</w:t>
            </w:r>
          </w:p>
          <w:p w:rsidR="00176FCC" w:rsidRDefault="00A6423A">
            <w:pPr>
              <w:pStyle w:val="Style1"/>
              <w:numPr>
                <w:ilvl w:val="1"/>
                <w:numId w:val="10"/>
              </w:numPr>
              <w:tabs>
                <w:tab w:val="clear" w:pos="1440"/>
              </w:tabs>
              <w:ind w:leftChars="0"/>
              <w:rPr>
                <w:rFonts w:eastAsia="MS Mincho"/>
                <w:lang w:eastAsia="ja-JP"/>
              </w:rPr>
            </w:pPr>
            <w:r>
              <w:rPr>
                <w:rFonts w:eastAsia="MS Mincho"/>
                <w:lang w:val="en-US"/>
              </w:rPr>
              <w:t>FFS: interleaving in the case if and when gNB informs to the UE to assume the same precoder over multiple REG bundles</w:t>
            </w:r>
          </w:p>
        </w:tc>
      </w:tr>
      <w:bookmarkEnd w:id="5"/>
      <w:bookmarkEnd w:id="6"/>
    </w:tbl>
    <w:p w:rsidR="00176FCC" w:rsidRDefault="00176FCC">
      <w:pPr>
        <w:rPr>
          <w:rFonts w:eastAsia="宋体"/>
          <w:lang w:eastAsia="zh-CN"/>
        </w:rPr>
      </w:pPr>
    </w:p>
    <w:p w:rsidR="00176FCC" w:rsidRDefault="00A6423A">
      <w:pPr>
        <w:pStyle w:val="Heading1"/>
        <w:numPr>
          <w:ilvl w:val="0"/>
          <w:numId w:val="6"/>
        </w:numPr>
        <w:overflowPunct/>
        <w:autoSpaceDE/>
        <w:autoSpaceDN/>
        <w:adjustRightInd/>
        <w:spacing w:before="120" w:after="0"/>
        <w:textAlignment w:val="auto"/>
        <w:rPr>
          <w:rFonts w:eastAsia="宋体" w:cs="Arial"/>
          <w:szCs w:val="36"/>
          <w:lang w:val="en-US" w:eastAsia="zh-CN"/>
        </w:rPr>
      </w:pPr>
      <w:r>
        <w:rPr>
          <w:rFonts w:eastAsia="宋体" w:cs="Arial" w:hint="eastAsia"/>
          <w:szCs w:val="36"/>
          <w:lang w:val="en-US" w:eastAsia="zh-CN"/>
        </w:rPr>
        <w:t>Wide band DMRS vs</w:t>
      </w:r>
      <w:r w:rsidR="00EE4DF5">
        <w:rPr>
          <w:rFonts w:eastAsia="宋体" w:cs="Arial"/>
          <w:szCs w:val="36"/>
          <w:lang w:val="en-US" w:eastAsia="zh-CN"/>
        </w:rPr>
        <w:t>.</w:t>
      </w:r>
      <w:r>
        <w:rPr>
          <w:rFonts w:eastAsia="宋体" w:cs="Arial" w:hint="eastAsia"/>
          <w:szCs w:val="36"/>
          <w:lang w:val="en-US" w:eastAsia="zh-CN"/>
        </w:rPr>
        <w:t xml:space="preserve"> narrow band DMRS</w:t>
      </w:r>
    </w:p>
    <w:p w:rsidR="00176FCC" w:rsidRDefault="00A6423A">
      <w:pPr>
        <w:rPr>
          <w:rFonts w:eastAsia="宋体"/>
          <w:lang w:val="en-US" w:eastAsia="zh-CN"/>
        </w:rPr>
      </w:pPr>
      <w:r>
        <w:rPr>
          <w:rFonts w:eastAsia="宋体"/>
          <w:lang w:val="en-US" w:eastAsia="zh-CN"/>
        </w:rPr>
        <w:t>In this section we</w:t>
      </w:r>
      <w:r>
        <w:rPr>
          <w:rFonts w:eastAsia="宋体" w:hint="eastAsia"/>
          <w:lang w:val="en-US" w:eastAsia="zh-CN"/>
        </w:rPr>
        <w:t xml:space="preserve"> provide performance comparison</w:t>
      </w:r>
      <w:r>
        <w:rPr>
          <w:rFonts w:eastAsia="宋体"/>
          <w:lang w:val="en-US" w:eastAsia="zh-CN"/>
        </w:rPr>
        <w:t>s</w:t>
      </w:r>
      <w:r w:rsidR="00EF7921">
        <w:rPr>
          <w:rFonts w:eastAsia="宋体" w:hint="eastAsia"/>
          <w:lang w:val="en-US" w:eastAsia="zh-CN"/>
        </w:rPr>
        <w:t xml:space="preserve"> </w:t>
      </w:r>
      <w:r>
        <w:rPr>
          <w:rFonts w:eastAsia="宋体"/>
          <w:lang w:val="en-US" w:eastAsia="zh-CN"/>
        </w:rPr>
        <w:t>for ¼ DMRS overhead with</w:t>
      </w:r>
      <w:r w:rsidR="006420A0">
        <w:rPr>
          <w:rFonts w:eastAsia="宋体" w:hint="eastAsia"/>
          <w:lang w:val="en-US" w:eastAsia="zh-CN"/>
        </w:rPr>
        <w:t xml:space="preserve"> wide band and narrow band DMRS</w:t>
      </w:r>
      <w:r>
        <w:rPr>
          <w:rFonts w:eastAsia="宋体" w:hint="eastAsia"/>
          <w:lang w:val="en-US" w:eastAsia="zh-CN"/>
        </w:rPr>
        <w:t xml:space="preserve"> for interleaving CORESET</w:t>
      </w:r>
      <w:r>
        <w:rPr>
          <w:rFonts w:eastAsia="宋体"/>
          <w:lang w:val="en-US" w:eastAsia="zh-CN"/>
        </w:rPr>
        <w:t>s</w:t>
      </w:r>
      <w:r>
        <w:rPr>
          <w:rFonts w:eastAsia="宋体" w:hint="eastAsia"/>
          <w:lang w:val="en-US" w:eastAsia="zh-CN"/>
        </w:rPr>
        <w:t>.</w:t>
      </w:r>
    </w:p>
    <w:p w:rsidR="00176FCC" w:rsidRDefault="00A6423A">
      <w:pPr>
        <w:rPr>
          <w:rFonts w:eastAsia="宋体"/>
          <w:lang w:val="en-US" w:eastAsia="zh-CN"/>
        </w:rPr>
      </w:pPr>
      <w:r>
        <w:rPr>
          <w:rFonts w:eastAsia="宋体"/>
          <w:lang w:val="en-US" w:eastAsia="zh-CN"/>
        </w:rPr>
        <w:t>The</w:t>
      </w:r>
      <w:r>
        <w:rPr>
          <w:rFonts w:eastAsia="宋体" w:hint="eastAsia"/>
          <w:lang w:val="en-US" w:eastAsia="zh-CN"/>
        </w:rPr>
        <w:t xml:space="preserve"> 20+16CRC </w:t>
      </w:r>
      <w:r>
        <w:rPr>
          <w:rFonts w:eastAsia="宋体"/>
          <w:lang w:val="en-US" w:eastAsia="zh-CN"/>
        </w:rPr>
        <w:t xml:space="preserve">bit </w:t>
      </w:r>
      <w:r>
        <w:rPr>
          <w:rFonts w:eastAsia="宋体" w:hint="eastAsia"/>
          <w:lang w:val="en-US" w:eastAsia="zh-CN"/>
        </w:rPr>
        <w:t xml:space="preserve">payload size is mainly for </w:t>
      </w:r>
      <w:r>
        <w:rPr>
          <w:rFonts w:eastAsia="宋体"/>
          <w:lang w:val="en-US" w:eastAsia="zh-CN"/>
        </w:rPr>
        <w:t xml:space="preserve">the </w:t>
      </w:r>
      <w:r>
        <w:rPr>
          <w:rFonts w:eastAsia="宋体" w:hint="eastAsia"/>
          <w:lang w:val="en-US" w:eastAsia="zh-CN"/>
        </w:rPr>
        <w:t xml:space="preserve">common PDCCH </w:t>
      </w:r>
      <w:r w:rsidR="001F152F">
        <w:rPr>
          <w:rFonts w:eastAsia="宋体"/>
          <w:lang w:val="en-US" w:eastAsia="zh-CN"/>
        </w:rPr>
        <w:t>and</w:t>
      </w:r>
      <w:r>
        <w:rPr>
          <w:rFonts w:eastAsia="宋体" w:hint="eastAsia"/>
          <w:lang w:val="en-US" w:eastAsia="zh-CN"/>
        </w:rPr>
        <w:t xml:space="preserve"> </w:t>
      </w:r>
      <w:r w:rsidR="00EE4DF5">
        <w:rPr>
          <w:rFonts w:eastAsia="宋体"/>
          <w:lang w:val="en-US" w:eastAsia="zh-CN"/>
        </w:rPr>
        <w:t xml:space="preserve">for the </w:t>
      </w:r>
      <w:r>
        <w:rPr>
          <w:rFonts w:eastAsia="宋体" w:hint="eastAsia"/>
          <w:lang w:val="en-US" w:eastAsia="zh-CN"/>
        </w:rPr>
        <w:t xml:space="preserve">UE specific PDCCH </w:t>
      </w:r>
      <w:r>
        <w:rPr>
          <w:rFonts w:eastAsiaTheme="minorEastAsia" w:hint="eastAsia"/>
          <w:lang w:val="en-US" w:eastAsia="zh-CN"/>
        </w:rPr>
        <w:t xml:space="preserve">in </w:t>
      </w:r>
      <w:r>
        <w:rPr>
          <w:rFonts w:eastAsia="宋体" w:hint="eastAsia"/>
          <w:lang w:val="en-US" w:eastAsia="zh-CN"/>
        </w:rPr>
        <w:t xml:space="preserve">fall back </w:t>
      </w:r>
      <w:r>
        <w:rPr>
          <w:rFonts w:eastAsia="宋体"/>
          <w:lang w:val="en-US" w:eastAsia="zh-CN"/>
        </w:rPr>
        <w:t>mode</w:t>
      </w:r>
      <w:r w:rsidR="0057598A">
        <w:rPr>
          <w:rFonts w:eastAsia="宋体"/>
          <w:lang w:val="en-US" w:eastAsia="zh-CN"/>
        </w:rPr>
        <w:t>,</w:t>
      </w:r>
      <w:r>
        <w:rPr>
          <w:rFonts w:eastAsia="宋体"/>
          <w:lang w:val="en-US" w:eastAsia="zh-CN"/>
        </w:rPr>
        <w:t xml:space="preserve"> which </w:t>
      </w:r>
      <w:r w:rsidR="00EE4DF5">
        <w:rPr>
          <w:rFonts w:eastAsia="宋体"/>
          <w:lang w:val="en-US" w:eastAsia="zh-CN"/>
        </w:rPr>
        <w:t>primarily</w:t>
      </w:r>
      <w:r>
        <w:rPr>
          <w:rFonts w:eastAsia="宋体"/>
          <w:lang w:val="en-US" w:eastAsia="zh-CN"/>
        </w:rPr>
        <w:t xml:space="preserve"> is</w:t>
      </w:r>
      <w:r>
        <w:rPr>
          <w:rFonts w:eastAsiaTheme="minorEastAsia" w:hint="eastAsia"/>
          <w:lang w:val="en-US" w:eastAsia="zh-CN"/>
        </w:rPr>
        <w:t xml:space="preserve"> used in the CORESET with</w:t>
      </w:r>
      <w:r w:rsidR="0057598A">
        <w:rPr>
          <w:rFonts w:eastAsiaTheme="minorEastAsia"/>
          <w:lang w:val="en-US" w:eastAsia="zh-CN"/>
        </w:rPr>
        <w:t xml:space="preserve"> interleaving</w:t>
      </w:r>
      <w:r>
        <w:rPr>
          <w:rFonts w:eastAsia="宋体"/>
          <w:lang w:val="en-US" w:eastAsia="zh-CN"/>
        </w:rPr>
        <w:t>.</w:t>
      </w:r>
      <w:r w:rsidR="00EF7921">
        <w:rPr>
          <w:rFonts w:eastAsia="宋体" w:hint="eastAsia"/>
          <w:lang w:val="en-US" w:eastAsia="zh-CN"/>
        </w:rPr>
        <w:t xml:space="preserve"> </w:t>
      </w:r>
      <w:r>
        <w:rPr>
          <w:rFonts w:eastAsia="宋体"/>
          <w:lang w:val="en-US" w:eastAsia="zh-CN"/>
        </w:rPr>
        <w:t>Therefore</w:t>
      </w:r>
      <w:r>
        <w:rPr>
          <w:rFonts w:eastAsia="宋体" w:hint="eastAsia"/>
          <w:lang w:val="en-US" w:eastAsia="zh-CN"/>
        </w:rPr>
        <w:t xml:space="preserve"> we here only provide BLER curves </w:t>
      </w:r>
      <w:r>
        <w:rPr>
          <w:rFonts w:eastAsia="宋体"/>
          <w:lang w:val="en-US" w:eastAsia="zh-CN"/>
        </w:rPr>
        <w:t>for the</w:t>
      </w:r>
      <w:r>
        <w:rPr>
          <w:rFonts w:eastAsia="宋体" w:hint="eastAsia"/>
          <w:lang w:val="en-US" w:eastAsia="zh-CN"/>
        </w:rPr>
        <w:t xml:space="preserve"> 20+16CRC</w:t>
      </w:r>
      <w:r>
        <w:rPr>
          <w:rFonts w:eastAsia="宋体"/>
          <w:lang w:val="en-US" w:eastAsia="zh-CN"/>
        </w:rPr>
        <w:t xml:space="preserve"> bit</w:t>
      </w:r>
      <w:r>
        <w:rPr>
          <w:rFonts w:eastAsia="宋体" w:hint="eastAsia"/>
          <w:lang w:val="en-US" w:eastAsia="zh-CN"/>
        </w:rPr>
        <w:t xml:space="preserve"> payload size</w:t>
      </w:r>
      <w:r>
        <w:rPr>
          <w:rFonts w:eastAsia="宋体"/>
          <w:lang w:val="en-US" w:eastAsia="zh-CN"/>
        </w:rPr>
        <w:t>.</w:t>
      </w:r>
      <w:r w:rsidR="00EF7921">
        <w:rPr>
          <w:rFonts w:eastAsia="宋体" w:hint="eastAsia"/>
          <w:lang w:val="en-US" w:eastAsia="zh-CN"/>
        </w:rPr>
        <w:t xml:space="preserve"> </w:t>
      </w:r>
      <w:r w:rsidR="001F152F">
        <w:rPr>
          <w:rFonts w:eastAsia="宋体"/>
          <w:lang w:val="en-US" w:eastAsia="zh-CN"/>
        </w:rPr>
        <w:t xml:space="preserve">The delay spreads </w:t>
      </w:r>
      <w:r w:rsidR="00BC344D">
        <w:rPr>
          <w:rFonts w:eastAsia="宋体" w:hint="eastAsia"/>
          <w:lang w:val="en-US" w:eastAsia="zh-CN"/>
        </w:rPr>
        <w:t xml:space="preserve">300ns and 1000ns are </w:t>
      </w:r>
      <w:r w:rsidR="0057598A">
        <w:rPr>
          <w:rFonts w:eastAsia="宋体"/>
          <w:lang w:val="en-US" w:eastAsia="zh-CN"/>
        </w:rPr>
        <w:t>typical</w:t>
      </w:r>
      <w:r w:rsidR="00BC344D">
        <w:rPr>
          <w:rFonts w:eastAsia="宋体" w:hint="eastAsia"/>
          <w:lang w:val="en-US" w:eastAsia="zh-CN"/>
        </w:rPr>
        <w:t xml:space="preserve"> for</w:t>
      </w:r>
      <w:r w:rsidR="001F152F">
        <w:rPr>
          <w:rFonts w:eastAsia="宋体"/>
          <w:lang w:val="en-US" w:eastAsia="zh-CN"/>
        </w:rPr>
        <w:t xml:space="preserve"> a</w:t>
      </w:r>
      <w:r w:rsidR="00BC344D">
        <w:rPr>
          <w:rFonts w:eastAsia="宋体" w:hint="eastAsia"/>
          <w:lang w:val="en-US" w:eastAsia="zh-CN"/>
        </w:rPr>
        <w:t xml:space="preserve"> restricted coverage scenario, </w:t>
      </w:r>
      <w:r w:rsidR="001F152F">
        <w:rPr>
          <w:rFonts w:eastAsia="宋体"/>
          <w:lang w:val="en-US" w:eastAsia="zh-CN"/>
        </w:rPr>
        <w:t xml:space="preserve">the results for these values are presented </w:t>
      </w:r>
      <w:r>
        <w:rPr>
          <w:rFonts w:eastAsia="宋体" w:hint="eastAsia"/>
          <w:lang w:val="en-US" w:eastAsia="zh-CN"/>
        </w:rPr>
        <w:t xml:space="preserve">in </w:t>
      </w:r>
      <w:r>
        <w:rPr>
          <w:rFonts w:eastAsia="宋体"/>
          <w:lang w:val="en-US" w:eastAsia="zh-CN"/>
        </w:rPr>
        <w:t>Figure</w:t>
      </w:r>
      <w:r>
        <w:rPr>
          <w:rFonts w:eastAsia="宋体" w:hint="eastAsia"/>
          <w:lang w:val="en-US" w:eastAsia="zh-CN"/>
        </w:rPr>
        <w:t xml:space="preserve"> 1. The </w:t>
      </w:r>
      <w:r>
        <w:rPr>
          <w:rFonts w:eastAsia="宋体"/>
          <w:lang w:val="en-US" w:eastAsia="zh-CN"/>
        </w:rPr>
        <w:t>‘</w:t>
      </w:r>
      <w:r>
        <w:rPr>
          <w:rFonts w:eastAsia="宋体" w:hint="eastAsia"/>
          <w:lang w:val="en-US" w:eastAsia="zh-CN"/>
        </w:rPr>
        <w:t>bsi</w:t>
      </w:r>
      <w:r>
        <w:rPr>
          <w:rFonts w:eastAsia="宋体"/>
          <w:lang w:val="en-US" w:eastAsia="zh-CN"/>
        </w:rPr>
        <w:t>’</w:t>
      </w:r>
      <w:r w:rsidR="00EF7921">
        <w:rPr>
          <w:rFonts w:eastAsia="宋体" w:hint="eastAsia"/>
          <w:lang w:val="en-US" w:eastAsia="zh-CN"/>
        </w:rPr>
        <w:t xml:space="preserve"> </w:t>
      </w:r>
      <w:r>
        <w:rPr>
          <w:rFonts w:eastAsia="宋体"/>
          <w:lang w:val="en-US" w:eastAsia="zh-CN"/>
        </w:rPr>
        <w:t>represent</w:t>
      </w:r>
      <w:r w:rsidR="001F152F">
        <w:rPr>
          <w:rFonts w:eastAsia="宋体"/>
          <w:lang w:val="en-US" w:eastAsia="zh-CN"/>
        </w:rPr>
        <w:t>s</w:t>
      </w:r>
      <w:r w:rsidR="00EF7921">
        <w:rPr>
          <w:rFonts w:eastAsia="宋体" w:hint="eastAsia"/>
          <w:lang w:val="en-US" w:eastAsia="zh-CN"/>
        </w:rPr>
        <w:t xml:space="preserve"> </w:t>
      </w:r>
      <w:r>
        <w:rPr>
          <w:rFonts w:eastAsia="宋体" w:hint="eastAsia"/>
          <w:lang w:val="en-US" w:eastAsia="zh-CN"/>
        </w:rPr>
        <w:t xml:space="preserve">bundle size </w:t>
      </w:r>
      <w:r w:rsidR="001F152F">
        <w:rPr>
          <w:rFonts w:eastAsia="宋体"/>
          <w:lang w:val="en-US" w:eastAsia="zh-CN"/>
        </w:rPr>
        <w:t xml:space="preserve">i </w:t>
      </w:r>
      <w:r>
        <w:rPr>
          <w:rFonts w:eastAsia="宋体" w:hint="eastAsia"/>
          <w:lang w:val="en-US" w:eastAsia="zh-CN"/>
        </w:rPr>
        <w:t>(i=</w:t>
      </w:r>
      <w:r w:rsidR="00557A30">
        <w:rPr>
          <w:rFonts w:eastAsia="宋体" w:hint="eastAsia"/>
          <w:lang w:val="en-US" w:eastAsia="zh-CN"/>
        </w:rPr>
        <w:t>3</w:t>
      </w:r>
      <w:r>
        <w:rPr>
          <w:rFonts w:eastAsia="宋体" w:hint="eastAsia"/>
          <w:lang w:val="en-US" w:eastAsia="zh-CN"/>
        </w:rPr>
        <w:t>/</w:t>
      </w:r>
      <w:r w:rsidR="00557A30">
        <w:rPr>
          <w:rFonts w:eastAsia="宋体" w:hint="eastAsia"/>
          <w:lang w:val="en-US" w:eastAsia="zh-CN"/>
        </w:rPr>
        <w:t>6</w:t>
      </w:r>
      <w:r w:rsidR="0057598A">
        <w:rPr>
          <w:rFonts w:eastAsia="宋体" w:hint="eastAsia"/>
          <w:lang w:val="en-US" w:eastAsia="zh-CN"/>
        </w:rPr>
        <w:t>), wh</w:t>
      </w:r>
      <w:r w:rsidR="0057598A">
        <w:rPr>
          <w:rFonts w:eastAsia="宋体"/>
          <w:lang w:val="en-US" w:eastAsia="zh-CN"/>
        </w:rPr>
        <w:t>ere</w:t>
      </w:r>
      <w:r>
        <w:rPr>
          <w:rFonts w:eastAsia="宋体" w:hint="eastAsia"/>
          <w:lang w:val="en-US" w:eastAsia="zh-CN"/>
        </w:rPr>
        <w:t xml:space="preserve"> </w:t>
      </w:r>
      <w:r>
        <w:rPr>
          <w:rFonts w:eastAsia="宋体"/>
          <w:lang w:val="en-US" w:eastAsia="zh-CN"/>
        </w:rPr>
        <w:t>‘</w:t>
      </w:r>
      <w:r>
        <w:rPr>
          <w:rFonts w:eastAsia="宋体" w:hint="eastAsia"/>
          <w:lang w:val="en-US" w:eastAsia="zh-CN"/>
        </w:rPr>
        <w:t>narrow</w:t>
      </w:r>
      <w:r>
        <w:rPr>
          <w:rFonts w:eastAsia="宋体"/>
          <w:lang w:val="en-US" w:eastAsia="zh-CN"/>
        </w:rPr>
        <w:t>’</w:t>
      </w:r>
      <w:r>
        <w:rPr>
          <w:rFonts w:eastAsia="宋体" w:hint="eastAsia"/>
          <w:lang w:val="en-US" w:eastAsia="zh-CN"/>
        </w:rPr>
        <w:t xml:space="preserve"> means </w:t>
      </w:r>
      <w:r w:rsidR="001F152F">
        <w:rPr>
          <w:rFonts w:eastAsia="宋体"/>
          <w:lang w:val="en-US" w:eastAsia="zh-CN"/>
        </w:rPr>
        <w:t xml:space="preserve">the </w:t>
      </w:r>
      <w:r w:rsidR="0057598A">
        <w:rPr>
          <w:rFonts w:eastAsia="宋体" w:hint="eastAsia"/>
          <w:lang w:val="en-US" w:eastAsia="zh-CN"/>
        </w:rPr>
        <w:t xml:space="preserve">DMRS only appears </w:t>
      </w:r>
      <w:r w:rsidR="001F152F">
        <w:rPr>
          <w:rFonts w:eastAsia="宋体"/>
          <w:lang w:val="en-US" w:eastAsia="zh-CN"/>
        </w:rPr>
        <w:t xml:space="preserve">in </w:t>
      </w:r>
      <w:r w:rsidR="0057598A">
        <w:rPr>
          <w:rFonts w:eastAsia="宋体" w:hint="eastAsia"/>
          <w:lang w:val="en-US" w:eastAsia="zh-CN"/>
        </w:rPr>
        <w:t>a PDCCH</w:t>
      </w:r>
      <w:r w:rsidR="0057598A">
        <w:rPr>
          <w:rFonts w:eastAsia="宋体"/>
          <w:lang w:val="en-US" w:eastAsia="zh-CN"/>
        </w:rPr>
        <w:t xml:space="preserve"> and </w:t>
      </w:r>
      <w:r>
        <w:rPr>
          <w:rFonts w:eastAsia="宋体"/>
          <w:lang w:val="en-US" w:eastAsia="zh-CN"/>
        </w:rPr>
        <w:t>‘</w:t>
      </w:r>
      <w:r>
        <w:rPr>
          <w:rFonts w:eastAsia="宋体" w:hint="eastAsia"/>
          <w:lang w:val="en-US" w:eastAsia="zh-CN"/>
        </w:rPr>
        <w:t>wide</w:t>
      </w:r>
      <w:r>
        <w:rPr>
          <w:rFonts w:eastAsia="宋体"/>
          <w:lang w:val="en-US" w:eastAsia="zh-CN"/>
        </w:rPr>
        <w:t>’</w:t>
      </w:r>
      <w:r>
        <w:rPr>
          <w:rFonts w:eastAsia="宋体" w:hint="eastAsia"/>
          <w:lang w:val="en-US" w:eastAsia="zh-CN"/>
        </w:rPr>
        <w:t xml:space="preserve"> means that </w:t>
      </w:r>
      <w:r w:rsidR="001F152F">
        <w:rPr>
          <w:rFonts w:eastAsia="宋体"/>
          <w:lang w:val="en-US" w:eastAsia="zh-CN"/>
        </w:rPr>
        <w:t xml:space="preserve">the </w:t>
      </w:r>
      <w:r>
        <w:rPr>
          <w:rFonts w:eastAsia="宋体" w:hint="eastAsia"/>
          <w:lang w:val="en-US" w:eastAsia="zh-CN"/>
        </w:rPr>
        <w:t>DMRS span</w:t>
      </w:r>
      <w:r w:rsidR="001F152F">
        <w:rPr>
          <w:rFonts w:eastAsia="宋体"/>
          <w:lang w:val="en-US" w:eastAsia="zh-CN"/>
        </w:rPr>
        <w:t>s</w:t>
      </w:r>
      <w:r>
        <w:rPr>
          <w:rFonts w:eastAsia="宋体" w:hint="eastAsia"/>
          <w:lang w:val="en-US" w:eastAsia="zh-CN"/>
        </w:rPr>
        <w:t xml:space="preserve"> the whole CORESET bandwidth. Other simulation parameters are listed in Table A-1 </w:t>
      </w:r>
      <w:r w:rsidR="001F152F">
        <w:rPr>
          <w:rFonts w:eastAsia="宋体"/>
          <w:lang w:val="en-US" w:eastAsia="zh-CN"/>
        </w:rPr>
        <w:t>of</w:t>
      </w:r>
      <w:r>
        <w:rPr>
          <w:rFonts w:eastAsia="宋体" w:hint="eastAsia"/>
          <w:lang w:val="en-US" w:eastAsia="zh-CN"/>
        </w:rPr>
        <w:t xml:space="preserve"> Appendix 1.</w:t>
      </w:r>
    </w:p>
    <w:p w:rsidR="00176FCC" w:rsidRDefault="00C31A8F">
      <w:r w:rsidRPr="00C31A8F">
        <w:rPr>
          <w:noProof/>
          <w:lang w:val="sv-SE" w:eastAsia="sv-SE"/>
        </w:rPr>
        <w:drawing>
          <wp:inline distT="0" distB="0" distL="114300" distR="114300">
            <wp:extent cx="5935980" cy="29521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935980" cy="2952115"/>
                    </a:xfrm>
                    <a:prstGeom prst="rect">
                      <a:avLst/>
                    </a:prstGeom>
                    <a:noFill/>
                    <a:ln w="9525">
                      <a:noFill/>
                    </a:ln>
                  </pic:spPr>
                </pic:pic>
              </a:graphicData>
            </a:graphic>
          </wp:inline>
        </w:drawing>
      </w:r>
    </w:p>
    <w:p w:rsidR="00176FCC" w:rsidRDefault="00A6423A">
      <w:pPr>
        <w:jc w:val="center"/>
      </w:pPr>
      <w:r>
        <w:rPr>
          <w:rFonts w:eastAsia="宋体" w:hint="eastAsia"/>
          <w:lang w:val="en-US" w:eastAsia="zh-CN"/>
        </w:rPr>
        <w:t>(A)</w:t>
      </w:r>
      <w:r w:rsidR="00B10555">
        <w:rPr>
          <w:rFonts w:eastAsia="宋体" w:hint="eastAsia"/>
          <w:lang w:val="en-US" w:eastAsia="zh-CN"/>
        </w:rPr>
        <w:t xml:space="preserve"> Delay spread</w:t>
      </w:r>
      <w:r>
        <w:rPr>
          <w:rFonts w:eastAsia="宋体" w:hint="eastAsia"/>
          <w:lang w:val="en-US" w:eastAsia="zh-CN"/>
        </w:rPr>
        <w:t xml:space="preserve"> = </w:t>
      </w:r>
      <w:r w:rsidR="00B10555">
        <w:rPr>
          <w:rFonts w:eastAsia="宋体" w:hint="eastAsia"/>
          <w:lang w:val="en-US" w:eastAsia="zh-CN"/>
        </w:rPr>
        <w:t>1000ns</w:t>
      </w:r>
    </w:p>
    <w:p w:rsidR="00176FCC" w:rsidRDefault="00A6423A">
      <w:pPr>
        <w:rPr>
          <w:lang w:val="sv-SE" w:eastAsia="sv-SE"/>
        </w:rPr>
      </w:pPr>
      <w:r w:rsidRPr="00A6423A">
        <w:rPr>
          <w:noProof/>
          <w:lang w:val="sv-SE" w:eastAsia="sv-SE"/>
        </w:rPr>
        <w:lastRenderedPageBreak/>
        <w:drawing>
          <wp:inline distT="0" distB="0" distL="114300" distR="114300">
            <wp:extent cx="5935980" cy="2952115"/>
            <wp:effectExtent l="0" t="0" r="762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935980" cy="2952115"/>
                    </a:xfrm>
                    <a:prstGeom prst="rect">
                      <a:avLst/>
                    </a:prstGeom>
                    <a:noFill/>
                    <a:ln w="9525">
                      <a:noFill/>
                    </a:ln>
                  </pic:spPr>
                </pic:pic>
              </a:graphicData>
            </a:graphic>
          </wp:inline>
        </w:drawing>
      </w:r>
    </w:p>
    <w:p w:rsidR="00176FCC" w:rsidRDefault="00A6423A">
      <w:pPr>
        <w:jc w:val="center"/>
        <w:rPr>
          <w:rFonts w:eastAsia="宋体"/>
          <w:lang w:val="en-US" w:eastAsia="zh-CN"/>
        </w:rPr>
      </w:pPr>
      <w:r>
        <w:rPr>
          <w:rFonts w:eastAsia="宋体" w:hint="eastAsia"/>
          <w:lang w:val="en-US" w:eastAsia="zh-CN"/>
        </w:rPr>
        <w:t>(B)</w:t>
      </w:r>
      <w:r w:rsidR="00187AC7">
        <w:rPr>
          <w:rFonts w:eastAsia="宋体" w:hint="eastAsia"/>
          <w:lang w:val="en-US" w:eastAsia="zh-CN"/>
        </w:rPr>
        <w:t xml:space="preserve"> Delay spread = 300ns</w:t>
      </w:r>
    </w:p>
    <w:p w:rsidR="00176FCC" w:rsidRDefault="00A6423A">
      <w:pPr>
        <w:jc w:val="center"/>
        <w:rPr>
          <w:rFonts w:eastAsia="宋体"/>
          <w:lang w:val="en-US" w:eastAsia="zh-CN"/>
        </w:rPr>
      </w:pPr>
      <w:r>
        <w:rPr>
          <w:rFonts w:eastAsia="宋体" w:hint="eastAsia"/>
          <w:lang w:val="en-US" w:eastAsia="zh-CN"/>
        </w:rPr>
        <w:t>Figure 1</w:t>
      </w:r>
      <w:r>
        <w:rPr>
          <w:rFonts w:eastAsia="宋体"/>
          <w:lang w:val="en-US" w:eastAsia="zh-CN"/>
        </w:rPr>
        <w:t xml:space="preserve"> -</w:t>
      </w:r>
      <w:r>
        <w:rPr>
          <w:rFonts w:eastAsia="宋体" w:hint="eastAsia"/>
          <w:lang w:val="en-US" w:eastAsia="zh-CN"/>
        </w:rPr>
        <w:t xml:space="preserve"> Performance comparison for wide band and narrow band DMRS </w:t>
      </w:r>
    </w:p>
    <w:p w:rsidR="00176FCC" w:rsidRDefault="00A6423A">
      <w:pPr>
        <w:jc w:val="left"/>
        <w:rPr>
          <w:rFonts w:eastAsia="宋体"/>
          <w:lang w:val="en-US" w:eastAsia="zh-CN"/>
        </w:rPr>
      </w:pPr>
      <w:r>
        <w:rPr>
          <w:rFonts w:eastAsia="宋体" w:hint="eastAsia"/>
          <w:lang w:val="en-US" w:eastAsia="zh-CN"/>
        </w:rPr>
        <w:t xml:space="preserve">From the BLER curves above, we find that </w:t>
      </w:r>
      <w:r w:rsidR="006420A0">
        <w:rPr>
          <w:rFonts w:eastAsia="宋体" w:hint="eastAsia"/>
          <w:lang w:val="en-US" w:eastAsia="zh-CN"/>
        </w:rPr>
        <w:t>narrow band</w:t>
      </w:r>
      <w:r>
        <w:rPr>
          <w:rFonts w:eastAsia="宋体" w:hint="eastAsia"/>
          <w:lang w:val="en-US" w:eastAsia="zh-CN"/>
        </w:rPr>
        <w:t xml:space="preserve"> DMRS ha</w:t>
      </w:r>
      <w:r w:rsidR="001F152F">
        <w:rPr>
          <w:rFonts w:eastAsia="宋体"/>
          <w:lang w:val="en-US" w:eastAsia="zh-CN"/>
        </w:rPr>
        <w:t>s</w:t>
      </w:r>
      <w:r>
        <w:rPr>
          <w:rFonts w:eastAsia="宋体" w:hint="eastAsia"/>
          <w:lang w:val="en-US" w:eastAsia="zh-CN"/>
        </w:rPr>
        <w:t xml:space="preserve"> similar performance as wide band DMRS.</w:t>
      </w:r>
      <w:r w:rsidRPr="00557A30">
        <w:rPr>
          <w:rFonts w:eastAsia="宋体" w:hint="eastAsia"/>
          <w:color w:val="FF0000"/>
          <w:lang w:val="en-US" w:eastAsia="zh-CN"/>
        </w:rPr>
        <w:t xml:space="preserve"> </w:t>
      </w:r>
      <w:r w:rsidR="001F152F" w:rsidRPr="0057598A">
        <w:rPr>
          <w:rFonts w:eastAsia="宋体"/>
          <w:lang w:val="en-US" w:eastAsia="zh-CN"/>
        </w:rPr>
        <w:t xml:space="preserve">Furthermore, </w:t>
      </w:r>
      <w:r w:rsidR="0057598A">
        <w:rPr>
          <w:rFonts w:eastAsia="宋体"/>
          <w:lang w:val="en-US" w:eastAsia="zh-CN"/>
        </w:rPr>
        <w:t xml:space="preserve">a </w:t>
      </w:r>
      <w:r w:rsidR="006420A0" w:rsidRPr="0057598A">
        <w:rPr>
          <w:rFonts w:eastAsia="宋体" w:hint="eastAsia"/>
          <w:lang w:val="en-US" w:eastAsia="zh-CN"/>
        </w:rPr>
        <w:t>narrow band</w:t>
      </w:r>
      <w:r w:rsidR="00BC344D" w:rsidRPr="00BC344D">
        <w:rPr>
          <w:rFonts w:eastAsia="宋体" w:hint="eastAsia"/>
          <w:lang w:val="en-US" w:eastAsia="zh-CN"/>
        </w:rPr>
        <w:t xml:space="preserve"> DMRS also can ach</w:t>
      </w:r>
      <w:r w:rsidR="0057598A">
        <w:rPr>
          <w:rFonts w:eastAsia="宋体" w:hint="eastAsia"/>
          <w:lang w:val="en-US" w:eastAsia="zh-CN"/>
        </w:rPr>
        <w:t xml:space="preserve">ieve the target of 1% BLER </w:t>
      </w:r>
      <w:r w:rsidR="0057598A">
        <w:rPr>
          <w:rFonts w:eastAsia="宋体"/>
          <w:lang w:val="en-US" w:eastAsia="zh-CN"/>
        </w:rPr>
        <w:t>with SNR below</w:t>
      </w:r>
      <w:r w:rsidR="00BC344D" w:rsidRPr="00BC344D">
        <w:rPr>
          <w:rFonts w:eastAsia="宋体" w:hint="eastAsia"/>
          <w:lang w:val="en-US" w:eastAsia="zh-CN"/>
        </w:rPr>
        <w:t xml:space="preserve"> -6dB.</w:t>
      </w:r>
    </w:p>
    <w:p w:rsidR="00176FCC" w:rsidRDefault="00A6423A">
      <w:pPr>
        <w:jc w:val="left"/>
        <w:rPr>
          <w:rFonts w:eastAsia="宋体"/>
          <w:lang w:val="en-US" w:eastAsia="zh-CN"/>
        </w:rPr>
      </w:pPr>
      <w:r>
        <w:rPr>
          <w:rFonts w:eastAsia="宋体"/>
          <w:b/>
          <w:lang w:val="en-US" w:eastAsia="zh-CN"/>
        </w:rPr>
        <w:t xml:space="preserve">Observation 1: For NR-PDCCH with interleaving CORESETs and </w:t>
      </w:r>
      <w:r w:rsidR="001F152F">
        <w:rPr>
          <w:rFonts w:eastAsia="宋体"/>
          <w:b/>
          <w:lang w:val="en-US" w:eastAsia="zh-CN"/>
        </w:rPr>
        <w:t xml:space="preserve">a </w:t>
      </w:r>
      <w:r>
        <w:rPr>
          <w:rFonts w:eastAsia="宋体"/>
          <w:b/>
          <w:lang w:val="en-US" w:eastAsia="zh-CN"/>
        </w:rPr>
        <w:t>DMRS density of 1/4</w:t>
      </w:r>
      <w:r>
        <w:rPr>
          <w:rFonts w:eastAsia="宋体"/>
          <w:b/>
          <w:vertAlign w:val="superscript"/>
          <w:lang w:val="en-US" w:eastAsia="zh-CN"/>
        </w:rPr>
        <w:t>th</w:t>
      </w:r>
      <w:r>
        <w:rPr>
          <w:rFonts w:eastAsia="宋体"/>
          <w:b/>
          <w:lang w:val="en-US" w:eastAsia="zh-CN"/>
        </w:rPr>
        <w:t xml:space="preserve">, </w:t>
      </w:r>
      <w:r w:rsidR="00BF0ECF">
        <w:rPr>
          <w:rFonts w:eastAsia="宋体" w:hint="eastAsia"/>
          <w:b/>
          <w:lang w:val="en-US" w:eastAsia="zh-CN"/>
        </w:rPr>
        <w:t xml:space="preserve">narrow band DMRS </w:t>
      </w:r>
      <w:r>
        <w:rPr>
          <w:rFonts w:eastAsia="宋体"/>
          <w:b/>
          <w:lang w:val="en-US" w:eastAsia="zh-CN"/>
        </w:rPr>
        <w:t>ha</w:t>
      </w:r>
      <w:r w:rsidR="001F152F">
        <w:rPr>
          <w:rFonts w:eastAsia="宋体"/>
          <w:b/>
          <w:lang w:val="en-US" w:eastAsia="zh-CN"/>
        </w:rPr>
        <w:t>s</w:t>
      </w:r>
      <w:r>
        <w:rPr>
          <w:rFonts w:eastAsia="宋体"/>
          <w:b/>
          <w:lang w:val="en-US" w:eastAsia="zh-CN"/>
        </w:rPr>
        <w:t xml:space="preserve"> </w:t>
      </w:r>
      <w:r>
        <w:rPr>
          <w:rFonts w:eastAsia="宋体" w:hint="eastAsia"/>
          <w:b/>
          <w:lang w:val="en-US" w:eastAsia="zh-CN"/>
        </w:rPr>
        <w:t xml:space="preserve">similar </w:t>
      </w:r>
      <w:r w:rsidR="00B648C6">
        <w:rPr>
          <w:rFonts w:eastAsia="宋体" w:hint="eastAsia"/>
          <w:b/>
          <w:lang w:val="en-US" w:eastAsia="zh-CN"/>
        </w:rPr>
        <w:t xml:space="preserve">performance </w:t>
      </w:r>
      <w:r>
        <w:rPr>
          <w:rFonts w:eastAsia="宋体" w:hint="eastAsia"/>
          <w:b/>
          <w:lang w:val="en-US" w:eastAsia="zh-CN"/>
        </w:rPr>
        <w:t>as wide band DMRS</w:t>
      </w:r>
      <w:r>
        <w:rPr>
          <w:rFonts w:eastAsia="宋体"/>
          <w:b/>
          <w:lang w:val="en-US" w:eastAsia="zh-CN"/>
        </w:rPr>
        <w:t>.</w:t>
      </w:r>
    </w:p>
    <w:p w:rsidR="00176FCC" w:rsidRDefault="001F152F">
      <w:pPr>
        <w:rPr>
          <w:rFonts w:eastAsia="宋体"/>
          <w:lang w:val="en-US" w:eastAsia="zh-CN"/>
        </w:rPr>
      </w:pPr>
      <w:r>
        <w:rPr>
          <w:rFonts w:eastAsia="宋体"/>
          <w:lang w:val="en-US" w:eastAsia="zh-CN"/>
        </w:rPr>
        <w:t>As the simulations have shown, from the performance point of view, there is no need to introduce a wideband DMRS. It only has a marginal gain of approximately 0.7dB and also narrowband DMRS meets the performance requirements. Furthermore, the introduction of a wideband DMRS comes with several negative side effects that are listed below:</w:t>
      </w:r>
    </w:p>
    <w:p w:rsidR="00176FCC" w:rsidRPr="0057598A" w:rsidRDefault="00A6423A">
      <w:pPr>
        <w:jc w:val="left"/>
        <w:rPr>
          <w:rFonts w:eastAsia="宋体"/>
          <w:i/>
          <w:lang w:val="en-US" w:eastAsia="zh-CN"/>
        </w:rPr>
      </w:pPr>
      <w:r w:rsidRPr="0057598A">
        <w:rPr>
          <w:rFonts w:eastAsia="宋体" w:hint="eastAsia"/>
          <w:i/>
          <w:lang w:val="en-US" w:eastAsia="zh-CN"/>
        </w:rPr>
        <w:t>1)</w:t>
      </w:r>
      <w:r w:rsidR="001F152F" w:rsidRPr="0057598A">
        <w:rPr>
          <w:rFonts w:eastAsia="宋体"/>
          <w:i/>
          <w:lang w:val="en-US" w:eastAsia="zh-CN"/>
        </w:rPr>
        <w:t xml:space="preserve"> </w:t>
      </w:r>
      <w:r w:rsidRPr="0057598A">
        <w:rPr>
          <w:rFonts w:eastAsia="宋体" w:hint="eastAsia"/>
          <w:i/>
          <w:lang w:val="en-US" w:eastAsia="zh-CN"/>
        </w:rPr>
        <w:t xml:space="preserve">Wide band DMRS will result in more energy consumption at </w:t>
      </w:r>
      <w:r w:rsidR="001F152F" w:rsidRPr="0057598A">
        <w:rPr>
          <w:rFonts w:eastAsia="宋体"/>
          <w:i/>
          <w:lang w:val="en-US" w:eastAsia="zh-CN"/>
        </w:rPr>
        <w:t xml:space="preserve">the </w:t>
      </w:r>
      <w:r w:rsidR="00EA38F6">
        <w:rPr>
          <w:rFonts w:eastAsia="宋体" w:hint="eastAsia"/>
          <w:i/>
          <w:lang w:val="en-US" w:eastAsia="zh-CN"/>
        </w:rPr>
        <w:t>gNB</w:t>
      </w:r>
    </w:p>
    <w:p w:rsidR="00176FCC" w:rsidRDefault="00A6423A">
      <w:pPr>
        <w:jc w:val="left"/>
        <w:rPr>
          <w:rFonts w:eastAsia="宋体"/>
          <w:lang w:val="en-US" w:eastAsia="zh-CN"/>
        </w:rPr>
      </w:pPr>
      <w:r>
        <w:rPr>
          <w:rFonts w:eastAsia="宋体" w:hint="eastAsia"/>
          <w:lang w:val="en-US" w:eastAsia="zh-CN"/>
        </w:rPr>
        <w:t xml:space="preserve">Energy saving is one of the </w:t>
      </w:r>
      <w:r w:rsidR="001F152F">
        <w:rPr>
          <w:rFonts w:eastAsia="宋体"/>
          <w:lang w:val="en-US" w:eastAsia="zh-CN"/>
        </w:rPr>
        <w:t xml:space="preserve">main </w:t>
      </w:r>
      <w:r>
        <w:rPr>
          <w:rFonts w:eastAsia="宋体" w:hint="eastAsia"/>
          <w:lang w:val="en-US" w:eastAsia="zh-CN"/>
        </w:rPr>
        <w:t xml:space="preserve">design </w:t>
      </w:r>
      <w:r w:rsidR="001F152F">
        <w:rPr>
          <w:rFonts w:eastAsia="宋体"/>
          <w:lang w:val="en-US" w:eastAsia="zh-CN"/>
        </w:rPr>
        <w:t>criteria for</w:t>
      </w:r>
      <w:r>
        <w:rPr>
          <w:rFonts w:eastAsia="宋体" w:hint="eastAsia"/>
          <w:lang w:val="en-US" w:eastAsia="zh-CN"/>
        </w:rPr>
        <w:t xml:space="preserve"> NR</w:t>
      </w:r>
      <w:r w:rsidR="001F152F">
        <w:rPr>
          <w:rFonts w:eastAsia="宋体"/>
          <w:lang w:val="en-US" w:eastAsia="zh-CN"/>
        </w:rPr>
        <w:t>.</w:t>
      </w:r>
      <w:r w:rsidR="0057598A">
        <w:rPr>
          <w:rFonts w:eastAsia="宋体"/>
          <w:lang w:val="en-US" w:eastAsia="zh-CN"/>
        </w:rPr>
        <w:t xml:space="preserve"> An “a</w:t>
      </w:r>
      <w:r>
        <w:rPr>
          <w:rFonts w:eastAsia="宋体" w:hint="eastAsia"/>
          <w:lang w:val="en-US" w:eastAsia="zh-CN"/>
        </w:rPr>
        <w:t>lways on</w:t>
      </w:r>
      <w:r w:rsidR="001F152F">
        <w:rPr>
          <w:rFonts w:eastAsia="宋体"/>
          <w:lang w:val="en-US" w:eastAsia="zh-CN"/>
        </w:rPr>
        <w:t>”</w:t>
      </w:r>
      <w:r>
        <w:rPr>
          <w:rFonts w:eastAsia="宋体" w:hint="eastAsia"/>
          <w:lang w:val="en-US" w:eastAsia="zh-CN"/>
        </w:rPr>
        <w:t xml:space="preserve"> wide band DMRS will increase</w:t>
      </w:r>
      <w:r w:rsidR="001F152F">
        <w:rPr>
          <w:rFonts w:eastAsia="宋体"/>
          <w:lang w:val="en-US" w:eastAsia="zh-CN"/>
        </w:rPr>
        <w:t xml:space="preserve"> the</w:t>
      </w:r>
      <w:r>
        <w:rPr>
          <w:rFonts w:eastAsia="宋体" w:hint="eastAsia"/>
          <w:lang w:val="en-US" w:eastAsia="zh-CN"/>
        </w:rPr>
        <w:t xml:space="preserve"> energy consumption.</w:t>
      </w:r>
      <w:r w:rsidR="0057598A">
        <w:rPr>
          <w:rFonts w:eastAsia="宋体"/>
          <w:lang w:val="en-US" w:eastAsia="zh-CN"/>
        </w:rPr>
        <w:t xml:space="preserve"> Therefore, ”a</w:t>
      </w:r>
      <w:r>
        <w:rPr>
          <w:rFonts w:eastAsia="宋体" w:hint="eastAsia"/>
          <w:lang w:val="en-US" w:eastAsia="zh-CN"/>
        </w:rPr>
        <w:t>lways on</w:t>
      </w:r>
      <w:r w:rsidR="001F152F">
        <w:rPr>
          <w:rFonts w:eastAsia="宋体"/>
          <w:lang w:val="en-US" w:eastAsia="zh-CN"/>
        </w:rPr>
        <w:t>”</w:t>
      </w:r>
      <w:r>
        <w:rPr>
          <w:rFonts w:eastAsia="宋体" w:hint="eastAsia"/>
          <w:lang w:val="en-US" w:eastAsia="zh-CN"/>
        </w:rPr>
        <w:t xml:space="preserve"> wide band signals </w:t>
      </w:r>
      <w:r w:rsidR="0057598A">
        <w:rPr>
          <w:rFonts w:eastAsia="宋体"/>
          <w:lang w:val="en-US" w:eastAsia="zh-CN"/>
        </w:rPr>
        <w:t xml:space="preserve">should </w:t>
      </w:r>
      <w:r w:rsidR="001F152F">
        <w:rPr>
          <w:rFonts w:eastAsia="宋体"/>
          <w:lang w:val="en-US" w:eastAsia="zh-CN"/>
        </w:rPr>
        <w:t xml:space="preserve">be avoided </w:t>
      </w:r>
      <w:r>
        <w:rPr>
          <w:rFonts w:eastAsia="宋体" w:hint="eastAsia"/>
          <w:lang w:val="en-US" w:eastAsia="zh-CN"/>
        </w:rPr>
        <w:t>as much as possible.</w:t>
      </w:r>
    </w:p>
    <w:p w:rsidR="00176FCC" w:rsidRPr="00EA38F6" w:rsidRDefault="00A6423A">
      <w:pPr>
        <w:jc w:val="left"/>
        <w:rPr>
          <w:rFonts w:eastAsia="宋体"/>
          <w:i/>
          <w:lang w:val="en-US" w:eastAsia="zh-CN"/>
        </w:rPr>
      </w:pPr>
      <w:r w:rsidRPr="00EA38F6">
        <w:rPr>
          <w:rFonts w:eastAsia="宋体" w:hint="eastAsia"/>
          <w:i/>
          <w:lang w:val="en-US" w:eastAsia="zh-CN"/>
        </w:rPr>
        <w:t>2)</w:t>
      </w:r>
      <w:r w:rsidR="001F152F" w:rsidRPr="00EA38F6">
        <w:rPr>
          <w:rFonts w:eastAsia="宋体"/>
          <w:i/>
          <w:lang w:val="en-US" w:eastAsia="zh-CN"/>
        </w:rPr>
        <w:t xml:space="preserve"> </w:t>
      </w:r>
      <w:r w:rsidRPr="00EA38F6">
        <w:rPr>
          <w:rFonts w:eastAsia="宋体" w:hint="eastAsia"/>
          <w:i/>
          <w:lang w:val="en-US" w:eastAsia="zh-CN"/>
        </w:rPr>
        <w:t xml:space="preserve">Wide band DMRS will result </w:t>
      </w:r>
      <w:r w:rsidR="00CC32BD" w:rsidRPr="00EA38F6">
        <w:rPr>
          <w:rFonts w:eastAsia="宋体" w:hint="eastAsia"/>
          <w:i/>
          <w:lang w:val="en-US" w:eastAsia="zh-CN"/>
        </w:rPr>
        <w:t xml:space="preserve">in </w:t>
      </w:r>
      <w:r w:rsidR="00EA38F6">
        <w:rPr>
          <w:rFonts w:eastAsia="宋体" w:hint="eastAsia"/>
          <w:i/>
          <w:lang w:val="en-US" w:eastAsia="zh-CN"/>
        </w:rPr>
        <w:t>more inter-cell interference</w:t>
      </w:r>
    </w:p>
    <w:p w:rsidR="00176FCC" w:rsidRDefault="00A6423A">
      <w:pPr>
        <w:jc w:val="left"/>
        <w:rPr>
          <w:rFonts w:eastAsia="宋体"/>
          <w:lang w:val="en-US" w:eastAsia="zh-CN"/>
        </w:rPr>
      </w:pPr>
      <w:r>
        <w:rPr>
          <w:rFonts w:eastAsia="宋体" w:hint="eastAsia"/>
          <w:lang w:val="en-US" w:eastAsia="zh-CN"/>
        </w:rPr>
        <w:t>If CORESETs of different cell</w:t>
      </w:r>
      <w:r w:rsidR="00EC5F12">
        <w:rPr>
          <w:rFonts w:eastAsia="宋体"/>
          <w:lang w:val="en-US" w:eastAsia="zh-CN"/>
        </w:rPr>
        <w:t>s</w:t>
      </w:r>
      <w:r>
        <w:rPr>
          <w:rFonts w:eastAsia="宋体" w:hint="eastAsia"/>
          <w:lang w:val="en-US" w:eastAsia="zh-CN"/>
        </w:rPr>
        <w:t xml:space="preserve"> overlap in time and frequency, the inter-cell interference will</w:t>
      </w:r>
      <w:r w:rsidR="00EC5F12">
        <w:rPr>
          <w:rFonts w:eastAsia="宋体"/>
          <w:lang w:val="en-US" w:eastAsia="zh-CN"/>
        </w:rPr>
        <w:t xml:space="preserve"> become</w:t>
      </w:r>
      <w:r>
        <w:rPr>
          <w:rFonts w:eastAsia="宋体" w:hint="eastAsia"/>
          <w:lang w:val="en-US" w:eastAsia="zh-CN"/>
        </w:rPr>
        <w:t xml:space="preserve"> more serious due to the always on wide band DMRS.</w:t>
      </w:r>
    </w:p>
    <w:p w:rsidR="00EC5F12" w:rsidRPr="00EA38F6" w:rsidRDefault="00EC5F12">
      <w:pPr>
        <w:jc w:val="left"/>
        <w:rPr>
          <w:rFonts w:eastAsia="宋体"/>
          <w:i/>
          <w:lang w:val="en-US" w:eastAsia="zh-CN"/>
        </w:rPr>
      </w:pPr>
      <w:r w:rsidRPr="00EA38F6">
        <w:rPr>
          <w:rFonts w:eastAsia="宋体"/>
          <w:i/>
          <w:lang w:val="en-US" w:eastAsia="zh-CN"/>
        </w:rPr>
        <w:t>3) Non efficient resource reuse of CORESETs and PDSCH</w:t>
      </w:r>
    </w:p>
    <w:p w:rsidR="00EC5F12" w:rsidRDefault="00EC5F12">
      <w:pPr>
        <w:jc w:val="left"/>
        <w:rPr>
          <w:rFonts w:eastAsia="宋体"/>
          <w:lang w:val="en-US" w:eastAsia="zh-CN"/>
        </w:rPr>
      </w:pPr>
      <w:r>
        <w:rPr>
          <w:rFonts w:eastAsia="宋体"/>
          <w:lang w:val="en-US" w:eastAsia="zh-CN"/>
        </w:rPr>
        <w:t xml:space="preserve">A typical use case is that </w:t>
      </w:r>
      <w:r w:rsidR="00D325E3">
        <w:rPr>
          <w:rFonts w:eastAsia="宋体" w:hint="eastAsia"/>
          <w:lang w:val="en-US" w:eastAsia="zh-CN"/>
        </w:rPr>
        <w:t>o</w:t>
      </w:r>
      <w:r w:rsidR="00D325E3">
        <w:rPr>
          <w:rFonts w:eastAsia="宋体"/>
          <w:lang w:val="en-US" w:eastAsia="zh-CN"/>
        </w:rPr>
        <w:t xml:space="preserve">nly </w:t>
      </w:r>
      <w:r w:rsidR="00EA38F6">
        <w:rPr>
          <w:rFonts w:eastAsia="宋体"/>
          <w:lang w:val="en-US" w:eastAsia="zh-CN"/>
        </w:rPr>
        <w:t xml:space="preserve">one PDSCH is scheduled </w:t>
      </w:r>
      <w:r>
        <w:rPr>
          <w:rFonts w:eastAsia="宋体"/>
          <w:lang w:val="en-US" w:eastAsia="zh-CN"/>
        </w:rPr>
        <w:t>CORESETs. Thus, it is very likely that only one PDCCH can be present at a time</w:t>
      </w:r>
      <w:r w:rsidR="00EA38F6">
        <w:rPr>
          <w:rFonts w:eastAsia="宋体"/>
          <w:lang w:val="en-US" w:eastAsia="zh-CN"/>
        </w:rPr>
        <w:t>. In such case, the remaining RE</w:t>
      </w:r>
      <w:r>
        <w:rPr>
          <w:rFonts w:eastAsia="宋体"/>
          <w:lang w:val="en-US" w:eastAsia="zh-CN"/>
        </w:rPr>
        <w:t xml:space="preserve">s of the CORESET could be re-used for PDSCH transmission. With wideband RS, however, such a reuse will not be possible.   </w:t>
      </w:r>
    </w:p>
    <w:p w:rsidR="00176FCC" w:rsidRPr="00EA38F6" w:rsidRDefault="00EC5F12">
      <w:pPr>
        <w:jc w:val="left"/>
        <w:rPr>
          <w:rFonts w:eastAsia="宋体"/>
          <w:i/>
          <w:lang w:val="en-US" w:eastAsia="zh-CN"/>
        </w:rPr>
      </w:pPr>
      <w:r w:rsidRPr="00EA38F6">
        <w:rPr>
          <w:rFonts w:eastAsia="宋体"/>
          <w:i/>
          <w:lang w:val="en-US" w:eastAsia="zh-CN"/>
        </w:rPr>
        <w:t>4</w:t>
      </w:r>
      <w:r w:rsidR="00A6423A" w:rsidRPr="00EA38F6">
        <w:rPr>
          <w:rFonts w:eastAsia="宋体" w:hint="eastAsia"/>
          <w:i/>
          <w:lang w:val="en-US" w:eastAsia="zh-CN"/>
        </w:rPr>
        <w:t>)</w:t>
      </w:r>
      <w:r w:rsidRPr="00EA38F6">
        <w:rPr>
          <w:rFonts w:eastAsia="宋体"/>
          <w:i/>
          <w:lang w:val="en-US" w:eastAsia="zh-CN"/>
        </w:rPr>
        <w:t xml:space="preserve"> </w:t>
      </w:r>
      <w:r w:rsidR="00A6423A" w:rsidRPr="00EA38F6">
        <w:rPr>
          <w:rFonts w:eastAsia="宋体" w:hint="eastAsia"/>
          <w:i/>
          <w:lang w:val="en-US" w:eastAsia="zh-CN"/>
        </w:rPr>
        <w:t xml:space="preserve">Nested structure will </w:t>
      </w:r>
      <w:r w:rsidR="00EA38F6">
        <w:rPr>
          <w:rFonts w:eastAsia="宋体"/>
          <w:i/>
          <w:lang w:val="en-US" w:eastAsia="zh-CN"/>
        </w:rPr>
        <w:t xml:space="preserve">also </w:t>
      </w:r>
      <w:r w:rsidR="00A6423A" w:rsidRPr="00EA38F6">
        <w:rPr>
          <w:rFonts w:eastAsia="宋体" w:hint="eastAsia"/>
          <w:i/>
          <w:lang w:val="en-US" w:eastAsia="zh-CN"/>
        </w:rPr>
        <w:t>reduce th</w:t>
      </w:r>
      <w:r w:rsidR="00EA38F6" w:rsidRPr="00EA38F6">
        <w:rPr>
          <w:rFonts w:eastAsia="宋体" w:hint="eastAsia"/>
          <w:i/>
          <w:lang w:val="en-US" w:eastAsia="zh-CN"/>
        </w:rPr>
        <w:t>e channel estimation complexity</w:t>
      </w:r>
    </w:p>
    <w:p w:rsidR="00176FCC" w:rsidRDefault="00EC5F12">
      <w:pPr>
        <w:jc w:val="left"/>
        <w:rPr>
          <w:rFonts w:eastAsia="宋体"/>
          <w:lang w:val="en-US" w:eastAsia="zh-CN"/>
        </w:rPr>
      </w:pPr>
      <w:r>
        <w:rPr>
          <w:rFonts w:eastAsia="宋体"/>
          <w:lang w:val="en-US" w:eastAsia="zh-CN"/>
        </w:rPr>
        <w:lastRenderedPageBreak/>
        <w:t>Channel estimation complexity can also be reduced by other means than wideband RS. The n</w:t>
      </w:r>
      <w:r w:rsidR="00A6423A">
        <w:rPr>
          <w:rFonts w:eastAsia="宋体" w:hint="eastAsia"/>
          <w:lang w:val="en-US" w:eastAsia="zh-CN"/>
        </w:rPr>
        <w:t>ested structure of</w:t>
      </w:r>
      <w:r>
        <w:rPr>
          <w:rFonts w:eastAsia="宋体"/>
          <w:lang w:val="en-US" w:eastAsia="zh-CN"/>
        </w:rPr>
        <w:t xml:space="preserve"> a</w:t>
      </w:r>
      <w:r w:rsidR="00A6423A">
        <w:rPr>
          <w:rFonts w:eastAsia="宋体" w:hint="eastAsia"/>
          <w:lang w:val="en-US" w:eastAsia="zh-CN"/>
        </w:rPr>
        <w:t xml:space="preserve"> PDCCH can reuse the channel estimation </w:t>
      </w:r>
      <w:r>
        <w:rPr>
          <w:rFonts w:eastAsia="宋体"/>
          <w:lang w:val="en-US" w:eastAsia="zh-CN"/>
        </w:rPr>
        <w:t xml:space="preserve">complexity </w:t>
      </w:r>
      <w:r w:rsidR="00A6423A">
        <w:rPr>
          <w:rFonts w:eastAsia="宋体" w:hint="eastAsia"/>
          <w:lang w:val="en-US" w:eastAsia="zh-CN"/>
        </w:rPr>
        <w:t>for higher AL candidate</w:t>
      </w:r>
      <w:r>
        <w:rPr>
          <w:rFonts w:eastAsia="宋体"/>
          <w:lang w:val="en-US" w:eastAsia="zh-CN"/>
        </w:rPr>
        <w:t>s</w:t>
      </w:r>
      <w:r w:rsidR="00EA38F6">
        <w:rPr>
          <w:rFonts w:eastAsia="宋体"/>
          <w:lang w:val="en-US" w:eastAsia="zh-CN"/>
        </w:rPr>
        <w:t xml:space="preserve">. </w:t>
      </w:r>
      <w:r>
        <w:rPr>
          <w:rFonts w:eastAsia="宋体"/>
          <w:lang w:val="en-US" w:eastAsia="zh-CN"/>
        </w:rPr>
        <w:t>Thus,</w:t>
      </w:r>
      <w:r w:rsidR="00EA38F6">
        <w:rPr>
          <w:rFonts w:eastAsia="宋体"/>
          <w:lang w:val="en-US" w:eastAsia="zh-CN"/>
        </w:rPr>
        <w:t xml:space="preserve"> it is not needed to introduce a wideband RS for complexity reduction reasons. </w:t>
      </w:r>
    </w:p>
    <w:p w:rsidR="00176FCC" w:rsidRPr="00EA38F6" w:rsidRDefault="00EC5F12">
      <w:pPr>
        <w:jc w:val="left"/>
        <w:rPr>
          <w:rFonts w:eastAsia="宋体"/>
          <w:i/>
          <w:lang w:val="en-US" w:eastAsia="zh-CN"/>
        </w:rPr>
      </w:pPr>
      <w:r w:rsidRPr="00EA38F6">
        <w:rPr>
          <w:rFonts w:eastAsia="宋体"/>
          <w:i/>
          <w:lang w:val="en-US" w:eastAsia="zh-CN"/>
        </w:rPr>
        <w:t>5</w:t>
      </w:r>
      <w:r w:rsidR="00A6423A" w:rsidRPr="00EA38F6">
        <w:rPr>
          <w:rFonts w:eastAsia="宋体" w:hint="eastAsia"/>
          <w:i/>
          <w:lang w:val="en-US" w:eastAsia="zh-CN"/>
        </w:rPr>
        <w:t>)</w:t>
      </w:r>
      <w:r w:rsidRPr="00EA38F6">
        <w:rPr>
          <w:rFonts w:eastAsia="宋体"/>
          <w:i/>
          <w:lang w:val="en-US" w:eastAsia="zh-CN"/>
        </w:rPr>
        <w:t xml:space="preserve"> </w:t>
      </w:r>
      <w:r w:rsidR="00A6423A" w:rsidRPr="00EA38F6">
        <w:rPr>
          <w:rFonts w:eastAsia="宋体" w:hint="eastAsia"/>
          <w:i/>
          <w:lang w:val="en-US" w:eastAsia="zh-CN"/>
        </w:rPr>
        <w:t xml:space="preserve">Beam will be constrained to </w:t>
      </w:r>
      <w:r w:rsidRPr="00EA38F6">
        <w:rPr>
          <w:rFonts w:eastAsia="宋体"/>
          <w:i/>
          <w:lang w:val="en-US" w:eastAsia="zh-CN"/>
        </w:rPr>
        <w:t xml:space="preserve">a </w:t>
      </w:r>
      <w:r w:rsidR="00EA38F6" w:rsidRPr="00EA38F6">
        <w:rPr>
          <w:rFonts w:eastAsia="宋体" w:hint="eastAsia"/>
          <w:i/>
          <w:lang w:val="en-US" w:eastAsia="zh-CN"/>
        </w:rPr>
        <w:t>certain direction</w:t>
      </w:r>
    </w:p>
    <w:p w:rsidR="00176FCC" w:rsidRDefault="00A6423A">
      <w:pPr>
        <w:jc w:val="left"/>
        <w:rPr>
          <w:rFonts w:eastAsia="宋体"/>
          <w:lang w:val="en-US" w:eastAsia="zh-CN"/>
        </w:rPr>
      </w:pPr>
      <w:r>
        <w:rPr>
          <w:rFonts w:eastAsia="宋体" w:hint="eastAsia"/>
          <w:lang w:val="en-US" w:eastAsia="zh-CN"/>
        </w:rPr>
        <w:t xml:space="preserve">If wide band DMRS is used, the beam will be confined in </w:t>
      </w:r>
      <w:r w:rsidR="00EC5F12">
        <w:rPr>
          <w:rFonts w:eastAsia="宋体"/>
          <w:lang w:val="en-US" w:eastAsia="zh-CN"/>
        </w:rPr>
        <w:t xml:space="preserve">a </w:t>
      </w:r>
      <w:r>
        <w:rPr>
          <w:rFonts w:eastAsia="宋体" w:hint="eastAsia"/>
          <w:lang w:val="en-US" w:eastAsia="zh-CN"/>
        </w:rPr>
        <w:t xml:space="preserve">specific direction .This will cause restrictions on </w:t>
      </w:r>
      <w:r w:rsidR="00EC5F12">
        <w:rPr>
          <w:rFonts w:eastAsia="宋体"/>
          <w:lang w:val="en-US" w:eastAsia="zh-CN"/>
        </w:rPr>
        <w:t xml:space="preserve">the </w:t>
      </w:r>
      <w:r>
        <w:rPr>
          <w:rFonts w:eastAsia="宋体" w:hint="eastAsia"/>
          <w:lang w:val="en-US" w:eastAsia="zh-CN"/>
        </w:rPr>
        <w:t>scheduling.</w:t>
      </w:r>
    </w:p>
    <w:p w:rsidR="00176FCC" w:rsidRPr="00EA38F6" w:rsidRDefault="00EC5F12">
      <w:pPr>
        <w:jc w:val="left"/>
        <w:rPr>
          <w:rFonts w:eastAsia="宋体"/>
          <w:i/>
          <w:lang w:val="en-US" w:eastAsia="zh-CN"/>
        </w:rPr>
      </w:pPr>
      <w:r w:rsidRPr="00EA38F6">
        <w:rPr>
          <w:rFonts w:eastAsia="宋体"/>
          <w:i/>
          <w:lang w:val="en-US" w:eastAsia="zh-CN"/>
        </w:rPr>
        <w:t>6</w:t>
      </w:r>
      <w:r w:rsidR="00A6423A" w:rsidRPr="00EA38F6">
        <w:rPr>
          <w:rFonts w:eastAsia="宋体" w:hint="eastAsia"/>
          <w:i/>
          <w:lang w:val="en-US" w:eastAsia="zh-CN"/>
        </w:rPr>
        <w:t>)</w:t>
      </w:r>
      <w:r w:rsidRPr="00EA38F6">
        <w:rPr>
          <w:rFonts w:eastAsia="宋体"/>
          <w:i/>
          <w:lang w:val="en-US" w:eastAsia="zh-CN"/>
        </w:rPr>
        <w:t xml:space="preserve"> </w:t>
      </w:r>
      <w:r w:rsidR="00A6423A" w:rsidRPr="00EA38F6">
        <w:rPr>
          <w:rFonts w:eastAsia="宋体" w:hint="eastAsia"/>
          <w:i/>
          <w:lang w:val="en-US" w:eastAsia="zh-CN"/>
        </w:rPr>
        <w:t>Blind detection is the main factor of receiver complexity instead of channel estimation</w:t>
      </w:r>
    </w:p>
    <w:p w:rsidR="00176FCC" w:rsidRPr="00EA38F6" w:rsidRDefault="00EC5F12">
      <w:pPr>
        <w:jc w:val="left"/>
        <w:rPr>
          <w:rFonts w:eastAsia="宋体"/>
          <w:i/>
          <w:lang w:val="en-US" w:eastAsia="zh-CN"/>
        </w:rPr>
      </w:pPr>
      <w:r w:rsidRPr="00EA38F6">
        <w:rPr>
          <w:rFonts w:eastAsia="宋体"/>
          <w:i/>
          <w:lang w:val="en-US" w:eastAsia="zh-CN"/>
        </w:rPr>
        <w:t>7</w:t>
      </w:r>
      <w:r w:rsidR="00A6423A" w:rsidRPr="00EA38F6">
        <w:rPr>
          <w:rFonts w:eastAsia="宋体" w:hint="eastAsia"/>
          <w:i/>
          <w:lang w:val="en-US" w:eastAsia="zh-CN"/>
        </w:rPr>
        <w:t>)</w:t>
      </w:r>
      <w:r w:rsidRPr="00EA38F6">
        <w:rPr>
          <w:rFonts w:eastAsia="宋体"/>
          <w:i/>
          <w:lang w:val="en-US" w:eastAsia="zh-CN"/>
        </w:rPr>
        <w:t xml:space="preserve"> </w:t>
      </w:r>
      <w:r w:rsidR="00A6423A" w:rsidRPr="00EA38F6">
        <w:rPr>
          <w:rFonts w:eastAsia="宋体" w:hint="eastAsia"/>
          <w:i/>
          <w:lang w:val="en-US" w:eastAsia="zh-CN"/>
        </w:rPr>
        <w:t xml:space="preserve">As </w:t>
      </w:r>
      <w:r w:rsidR="00CC32BD" w:rsidRPr="00EA38F6">
        <w:rPr>
          <w:rFonts w:eastAsia="宋体" w:hint="eastAsia"/>
          <w:i/>
          <w:lang w:val="en-US" w:eastAsia="zh-CN"/>
        </w:rPr>
        <w:t>two</w:t>
      </w:r>
      <w:r w:rsidR="00A6423A" w:rsidRPr="00EA38F6">
        <w:rPr>
          <w:rFonts w:eastAsia="宋体" w:hint="eastAsia"/>
          <w:i/>
          <w:lang w:val="en-US" w:eastAsia="zh-CN"/>
        </w:rPr>
        <w:t xml:space="preserve"> CORESET</w:t>
      </w:r>
      <w:r w:rsidR="004D296E" w:rsidRPr="00EA38F6">
        <w:rPr>
          <w:rFonts w:eastAsia="宋体" w:hint="eastAsia"/>
          <w:i/>
          <w:lang w:val="en-US" w:eastAsia="zh-CN"/>
        </w:rPr>
        <w:t>s</w:t>
      </w:r>
      <w:r w:rsidR="00A6423A" w:rsidRPr="00EA38F6">
        <w:rPr>
          <w:rFonts w:eastAsia="宋体" w:hint="eastAsia"/>
          <w:i/>
          <w:lang w:val="en-US" w:eastAsia="zh-CN"/>
        </w:rPr>
        <w:t xml:space="preserve"> can overlap in time or frequency</w:t>
      </w:r>
      <w:r w:rsidRPr="00EA38F6">
        <w:rPr>
          <w:rFonts w:eastAsia="宋体"/>
          <w:i/>
          <w:lang w:val="en-US" w:eastAsia="zh-CN"/>
        </w:rPr>
        <w:t>,</w:t>
      </w:r>
      <w:r w:rsidR="00CE70FF" w:rsidRPr="00EA38F6">
        <w:rPr>
          <w:rFonts w:eastAsia="宋体" w:hint="eastAsia"/>
          <w:i/>
          <w:lang w:val="en-US" w:eastAsia="zh-CN"/>
        </w:rPr>
        <w:t xml:space="preserve"> </w:t>
      </w:r>
      <w:r w:rsidRPr="00EA38F6">
        <w:rPr>
          <w:rFonts w:eastAsia="宋体"/>
          <w:i/>
          <w:lang w:val="en-US" w:eastAsia="zh-CN"/>
        </w:rPr>
        <w:t>the</w:t>
      </w:r>
      <w:r w:rsidR="00A6423A" w:rsidRPr="00EA38F6">
        <w:rPr>
          <w:rFonts w:eastAsia="宋体" w:hint="eastAsia"/>
          <w:i/>
          <w:lang w:val="en-US" w:eastAsia="zh-CN"/>
        </w:rPr>
        <w:t xml:space="preserve"> wideband DMRS will constraint the beam used for </w:t>
      </w:r>
      <w:r w:rsidR="00CE70FF" w:rsidRPr="00EA38F6">
        <w:rPr>
          <w:rFonts w:eastAsia="宋体" w:hint="eastAsia"/>
          <w:i/>
          <w:lang w:val="en-US" w:eastAsia="zh-CN"/>
        </w:rPr>
        <w:t>other</w:t>
      </w:r>
      <w:r w:rsidR="00A6423A" w:rsidRPr="00EA38F6">
        <w:rPr>
          <w:rFonts w:eastAsia="宋体" w:hint="eastAsia"/>
          <w:i/>
          <w:lang w:val="en-US" w:eastAsia="zh-CN"/>
        </w:rPr>
        <w:t xml:space="preserve"> PDCCH</w:t>
      </w:r>
      <w:r w:rsidRPr="00EA38F6">
        <w:rPr>
          <w:rFonts w:eastAsia="宋体"/>
          <w:i/>
          <w:lang w:val="en-US" w:eastAsia="zh-CN"/>
        </w:rPr>
        <w:t>s</w:t>
      </w:r>
      <w:r w:rsidR="00A6423A" w:rsidRPr="00EA38F6">
        <w:rPr>
          <w:rFonts w:eastAsia="宋体" w:hint="eastAsia"/>
          <w:i/>
          <w:lang w:val="en-US" w:eastAsia="zh-CN"/>
        </w:rPr>
        <w:t>.</w:t>
      </w:r>
    </w:p>
    <w:p w:rsidR="00176FCC" w:rsidRDefault="00A6423A">
      <w:pPr>
        <w:jc w:val="left"/>
        <w:rPr>
          <w:rFonts w:eastAsia="宋体"/>
          <w:lang w:val="en-US" w:eastAsia="zh-CN"/>
        </w:rPr>
      </w:pPr>
      <w:r>
        <w:rPr>
          <w:rFonts w:eastAsia="宋体" w:hint="eastAsia"/>
          <w:lang w:val="en-US" w:eastAsia="zh-CN"/>
        </w:rPr>
        <w:t>Figure 2 shows two CORESETs which are overlapped in frequency with different duration.</w:t>
      </w:r>
    </w:p>
    <w:p w:rsidR="00176FCC" w:rsidRDefault="00430D1E">
      <w:pPr>
        <w:jc w:val="center"/>
        <w:rPr>
          <w:rFonts w:eastAsia="宋体"/>
          <w:lang w:val="en-US" w:eastAsia="zh-CN"/>
        </w:rPr>
      </w:pPr>
      <w:r w:rsidRPr="00430D1E">
        <w:rPr>
          <w:noProof/>
          <w:lang w:val="sv-SE" w:eastAsia="sv-SE"/>
        </w:rPr>
        <w:drawing>
          <wp:inline distT="0" distB="0" distL="114300" distR="114300">
            <wp:extent cx="4427855" cy="2529205"/>
            <wp:effectExtent l="0" t="0" r="10795" b="4445"/>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pic:cNvPicPr>
                      <a:picLocks noChangeAspect="1"/>
                    </pic:cNvPicPr>
                  </pic:nvPicPr>
                  <pic:blipFill>
                    <a:blip r:embed="rId11" cstate="print"/>
                    <a:stretch>
                      <a:fillRect/>
                    </a:stretch>
                  </pic:blipFill>
                  <pic:spPr>
                    <a:xfrm>
                      <a:off x="0" y="0"/>
                      <a:ext cx="4427855" cy="2529205"/>
                    </a:xfrm>
                    <a:prstGeom prst="rect">
                      <a:avLst/>
                    </a:prstGeom>
                    <a:noFill/>
                    <a:ln w="9525">
                      <a:noFill/>
                    </a:ln>
                  </pic:spPr>
                </pic:pic>
              </a:graphicData>
            </a:graphic>
          </wp:inline>
        </w:drawing>
      </w:r>
      <w:r w:rsidR="00A6423A">
        <w:rPr>
          <w:rFonts w:eastAsia="宋体" w:hint="eastAsia"/>
          <w:lang w:val="en-US" w:eastAsia="zh-CN"/>
        </w:rPr>
        <w:t>.</w:t>
      </w:r>
    </w:p>
    <w:p w:rsidR="00176FCC" w:rsidRDefault="00A6423A">
      <w:pPr>
        <w:jc w:val="center"/>
        <w:rPr>
          <w:rFonts w:eastAsia="宋体"/>
          <w:lang w:val="en-US" w:eastAsia="zh-CN"/>
        </w:rPr>
      </w:pPr>
      <w:r>
        <w:rPr>
          <w:rFonts w:eastAsia="宋体" w:hint="eastAsia"/>
          <w:lang w:val="en-US" w:eastAsia="zh-CN"/>
        </w:rPr>
        <w:t xml:space="preserve">Figure 2 </w:t>
      </w:r>
      <w:r w:rsidR="00EC5F12">
        <w:rPr>
          <w:rFonts w:eastAsia="宋体"/>
          <w:lang w:val="en-US" w:eastAsia="zh-CN"/>
        </w:rPr>
        <w:t>- O</w:t>
      </w:r>
      <w:r>
        <w:rPr>
          <w:rFonts w:eastAsia="宋体" w:hint="eastAsia"/>
          <w:lang w:val="en-US" w:eastAsia="zh-CN"/>
        </w:rPr>
        <w:t>verlapped CORESETs with different duration</w:t>
      </w:r>
    </w:p>
    <w:p w:rsidR="00176FCC" w:rsidRDefault="00EC5F12">
      <w:pPr>
        <w:jc w:val="left"/>
        <w:rPr>
          <w:rFonts w:eastAsia="宋体"/>
          <w:lang w:val="en-US" w:eastAsia="zh-CN"/>
        </w:rPr>
      </w:pPr>
      <w:r>
        <w:rPr>
          <w:rFonts w:eastAsia="宋体"/>
          <w:lang w:val="en-US" w:eastAsia="zh-CN"/>
        </w:rPr>
        <w:t xml:space="preserve">In the example of figure 2, </w:t>
      </w:r>
      <w:r w:rsidR="00A6423A">
        <w:rPr>
          <w:rFonts w:eastAsia="宋体" w:hint="eastAsia"/>
          <w:lang w:val="en-US" w:eastAsia="zh-CN"/>
        </w:rPr>
        <w:t>CORESET 2 spans 3 OFDM symbols</w:t>
      </w:r>
      <w:r>
        <w:rPr>
          <w:rFonts w:eastAsia="宋体"/>
          <w:lang w:val="en-US" w:eastAsia="zh-CN"/>
        </w:rPr>
        <w:t xml:space="preserve"> and</w:t>
      </w:r>
      <w:r w:rsidR="00430D1E">
        <w:rPr>
          <w:rFonts w:eastAsia="宋体" w:hint="eastAsia"/>
          <w:lang w:val="en-US" w:eastAsia="zh-CN"/>
        </w:rPr>
        <w:t xml:space="preserve"> </w:t>
      </w:r>
      <w:r w:rsidR="00A6423A">
        <w:rPr>
          <w:rFonts w:eastAsia="宋体" w:hint="eastAsia"/>
          <w:lang w:val="en-US" w:eastAsia="zh-CN"/>
        </w:rPr>
        <w:t>CORESET 1 spans only 1 OFDM symbol. If wide band DMRS is used in CORESET 1, the beam used for CORESET 2 will be constrained to the same beam as CORESET 1.Thus</w:t>
      </w:r>
      <w:r>
        <w:rPr>
          <w:rFonts w:eastAsia="宋体"/>
          <w:lang w:val="en-US" w:eastAsia="zh-CN"/>
        </w:rPr>
        <w:t>,</w:t>
      </w:r>
      <w:r w:rsidR="00A6423A">
        <w:rPr>
          <w:rFonts w:eastAsia="宋体" w:hint="eastAsia"/>
          <w:lang w:val="en-US" w:eastAsia="zh-CN"/>
        </w:rPr>
        <w:t xml:space="preserve"> the performance will degrade or the schedul</w:t>
      </w:r>
      <w:r>
        <w:rPr>
          <w:rFonts w:eastAsia="宋体"/>
          <w:lang w:val="en-US" w:eastAsia="zh-CN"/>
        </w:rPr>
        <w:t>ing</w:t>
      </w:r>
      <w:r w:rsidR="00A6423A">
        <w:rPr>
          <w:rFonts w:eastAsia="宋体" w:hint="eastAsia"/>
          <w:lang w:val="en-US" w:eastAsia="zh-CN"/>
        </w:rPr>
        <w:t xml:space="preserve"> will be confined.</w:t>
      </w:r>
    </w:p>
    <w:p w:rsidR="00176FCC" w:rsidRDefault="00A6423A">
      <w:pPr>
        <w:jc w:val="left"/>
        <w:rPr>
          <w:rFonts w:eastAsia="宋体"/>
          <w:lang w:val="en-US" w:eastAsia="zh-CN"/>
        </w:rPr>
      </w:pPr>
      <w:r>
        <w:rPr>
          <w:rFonts w:eastAsia="宋体" w:hint="eastAsia"/>
          <w:lang w:val="en-US" w:eastAsia="zh-CN"/>
        </w:rPr>
        <w:t xml:space="preserve">From the performance comparison and </w:t>
      </w:r>
      <w:r w:rsidR="00EC5F12">
        <w:rPr>
          <w:rFonts w:eastAsia="宋体"/>
          <w:lang w:val="en-US" w:eastAsia="zh-CN"/>
        </w:rPr>
        <w:t xml:space="preserve">the </w:t>
      </w:r>
      <w:r>
        <w:rPr>
          <w:rFonts w:eastAsia="宋体" w:hint="eastAsia"/>
          <w:lang w:val="en-US" w:eastAsia="zh-CN"/>
        </w:rPr>
        <w:t xml:space="preserve">analysis of other aspects, we propose that </w:t>
      </w:r>
      <w:r w:rsidR="00EC5F12">
        <w:rPr>
          <w:rFonts w:eastAsia="宋体"/>
          <w:lang w:val="en-US" w:eastAsia="zh-CN"/>
        </w:rPr>
        <w:t xml:space="preserve">a </w:t>
      </w:r>
      <w:r>
        <w:rPr>
          <w:rFonts w:eastAsia="宋体" w:hint="eastAsia"/>
          <w:lang w:val="en-US" w:eastAsia="zh-CN"/>
        </w:rPr>
        <w:t>larger precoder</w:t>
      </w:r>
      <w:r w:rsidR="00EC5F12">
        <w:rPr>
          <w:rFonts w:eastAsia="宋体"/>
          <w:lang w:val="en-US" w:eastAsia="zh-CN"/>
        </w:rPr>
        <w:t xml:space="preserve"> granularity</w:t>
      </w:r>
      <w:r>
        <w:rPr>
          <w:rFonts w:eastAsia="宋体" w:hint="eastAsia"/>
          <w:lang w:val="en-US" w:eastAsia="zh-CN"/>
        </w:rPr>
        <w:t xml:space="preserve"> should be used</w:t>
      </w:r>
      <w:r w:rsidR="00EC5F12">
        <w:rPr>
          <w:rFonts w:eastAsia="宋体"/>
          <w:lang w:val="en-US" w:eastAsia="zh-CN"/>
        </w:rPr>
        <w:t xml:space="preserve"> and wideband DMRS should not be supported.</w:t>
      </w:r>
    </w:p>
    <w:p w:rsidR="00176FCC" w:rsidRDefault="00A6423A">
      <w:pPr>
        <w:rPr>
          <w:rFonts w:eastAsia="宋体"/>
          <w:b/>
          <w:bCs/>
          <w:iCs/>
          <w:lang w:val="en-US" w:eastAsia="zh-CN"/>
        </w:rPr>
      </w:pPr>
      <w:r>
        <w:rPr>
          <w:rFonts w:eastAsia="宋体" w:hint="eastAsia"/>
          <w:b/>
          <w:bCs/>
          <w:iCs/>
          <w:lang w:val="en-US" w:eastAsia="zh-CN"/>
        </w:rPr>
        <w:t xml:space="preserve">Proposal </w:t>
      </w:r>
      <w:r w:rsidR="007C6CEC">
        <w:rPr>
          <w:rFonts w:eastAsia="宋体" w:hint="eastAsia"/>
          <w:b/>
          <w:bCs/>
          <w:iCs/>
          <w:lang w:val="en-US" w:eastAsia="zh-CN"/>
        </w:rPr>
        <w:t>1</w:t>
      </w:r>
      <w:r>
        <w:rPr>
          <w:rFonts w:eastAsia="宋体" w:hint="eastAsia"/>
          <w:b/>
          <w:bCs/>
          <w:iCs/>
          <w:lang w:val="en-US" w:eastAsia="zh-CN"/>
        </w:rPr>
        <w:t xml:space="preserve">: Wide band DMRS </w:t>
      </w:r>
      <w:r w:rsidR="00EC5F12">
        <w:rPr>
          <w:rFonts w:eastAsia="宋体"/>
          <w:b/>
          <w:bCs/>
          <w:iCs/>
          <w:lang w:val="en-US" w:eastAsia="zh-CN"/>
        </w:rPr>
        <w:t>is not supported in NR.</w:t>
      </w:r>
    </w:p>
    <w:p w:rsidR="00176FCC" w:rsidRDefault="00A6423A">
      <w:pPr>
        <w:pStyle w:val="ListParagraph2"/>
        <w:keepNext/>
        <w:keepLines/>
        <w:numPr>
          <w:ilvl w:val="0"/>
          <w:numId w:val="11"/>
        </w:numPr>
        <w:pBdr>
          <w:top w:val="single" w:sz="12" w:space="3" w:color="auto"/>
        </w:pBdr>
        <w:spacing w:before="240" w:after="180"/>
        <w:ind w:firstLineChars="0"/>
        <w:jc w:val="left"/>
        <w:outlineLvl w:val="0"/>
        <w:rPr>
          <w:rFonts w:ascii="Arial" w:hAnsi="Arial"/>
          <w:vanish/>
          <w:sz w:val="36"/>
          <w:szCs w:val="20"/>
          <w:lang w:val="en-GB"/>
        </w:rPr>
      </w:pPr>
      <w:r>
        <w:rPr>
          <w:rFonts w:ascii="Arial" w:hAnsi="Arial" w:hint="eastAsia"/>
          <w:vanish/>
          <w:sz w:val="36"/>
          <w:szCs w:val="20"/>
        </w:rPr>
        <w:t>AAAAAAAAAA</w:t>
      </w:r>
    </w:p>
    <w:p w:rsidR="00176FCC" w:rsidRDefault="00176FCC">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176FCC" w:rsidRDefault="00176FCC">
      <w:pPr>
        <w:pStyle w:val="ListParagraph2"/>
        <w:keepNext/>
        <w:keepLines/>
        <w:numPr>
          <w:ilvl w:val="0"/>
          <w:numId w:val="12"/>
        </w:numPr>
        <w:pBdr>
          <w:top w:val="single" w:sz="12" w:space="3" w:color="auto"/>
        </w:pBdr>
        <w:spacing w:before="240" w:after="180"/>
        <w:ind w:firstLineChars="0"/>
        <w:jc w:val="left"/>
        <w:outlineLvl w:val="0"/>
        <w:rPr>
          <w:rFonts w:ascii="Arial" w:hAnsi="Arial"/>
          <w:vanish/>
          <w:sz w:val="36"/>
          <w:szCs w:val="20"/>
          <w:lang w:val="en-GB"/>
        </w:rPr>
      </w:pPr>
    </w:p>
    <w:p w:rsidR="00176FCC" w:rsidRDefault="00176FCC">
      <w:pPr>
        <w:pStyle w:val="ListParagraph3"/>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176FCC" w:rsidRDefault="00176FCC">
      <w:pPr>
        <w:pStyle w:val="ListParagraph3"/>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176FCC" w:rsidRDefault="00176FCC">
      <w:pPr>
        <w:pStyle w:val="ListParagraph3"/>
        <w:keepNext/>
        <w:keepLines/>
        <w:numPr>
          <w:ilvl w:val="0"/>
          <w:numId w:val="1"/>
        </w:numPr>
        <w:pBdr>
          <w:top w:val="single" w:sz="12" w:space="3" w:color="auto"/>
        </w:pBdr>
        <w:snapToGrid/>
        <w:spacing w:before="240" w:after="180"/>
        <w:contextualSpacing w:val="0"/>
        <w:jc w:val="left"/>
        <w:outlineLvl w:val="0"/>
        <w:rPr>
          <w:rFonts w:ascii="Arial" w:eastAsia="宋体" w:hAnsi="Arial"/>
          <w:vanish/>
          <w:sz w:val="36"/>
        </w:rPr>
      </w:pPr>
    </w:p>
    <w:p w:rsidR="00176FCC" w:rsidRDefault="00A6423A">
      <w:pPr>
        <w:pStyle w:val="Heading1"/>
        <w:numPr>
          <w:ilvl w:val="0"/>
          <w:numId w:val="6"/>
        </w:numPr>
        <w:overflowPunct/>
        <w:autoSpaceDE/>
        <w:autoSpaceDN/>
        <w:adjustRightInd/>
        <w:spacing w:before="120" w:after="0"/>
        <w:textAlignment w:val="auto"/>
        <w:rPr>
          <w:rFonts w:eastAsia="宋体" w:cs="Arial"/>
          <w:sz w:val="32"/>
          <w:szCs w:val="32"/>
          <w:lang w:val="en-US" w:eastAsia="zh-CN"/>
        </w:rPr>
      </w:pPr>
      <w:r>
        <w:rPr>
          <w:rFonts w:eastAsia="宋体" w:cs="Arial" w:hint="eastAsia"/>
          <w:sz w:val="32"/>
          <w:szCs w:val="32"/>
          <w:lang w:val="en-US" w:eastAsia="zh-CN"/>
        </w:rPr>
        <w:t>PDCCH</w:t>
      </w:r>
      <w:r>
        <w:rPr>
          <w:rFonts w:eastAsia="宋体" w:cs="Arial"/>
          <w:sz w:val="32"/>
          <w:szCs w:val="32"/>
          <w:lang w:val="en-US" w:eastAsia="zh-CN"/>
        </w:rPr>
        <w:t xml:space="preserve"> interlea</w:t>
      </w:r>
      <w:r>
        <w:rPr>
          <w:rFonts w:eastAsia="宋体" w:cs="Arial" w:hint="eastAsia"/>
          <w:sz w:val="32"/>
          <w:szCs w:val="32"/>
          <w:lang w:val="en-US" w:eastAsia="zh-CN"/>
        </w:rPr>
        <w:t>ving</w:t>
      </w:r>
    </w:p>
    <w:p w:rsidR="0092334A" w:rsidRDefault="0092334A" w:rsidP="0092334A">
      <w:pPr>
        <w:rPr>
          <w:rFonts w:eastAsiaTheme="minorEastAsia"/>
          <w:lang w:val="en-US" w:eastAsia="zh-CN"/>
        </w:rPr>
      </w:pPr>
      <w:r>
        <w:rPr>
          <w:rFonts w:eastAsiaTheme="minorEastAsia" w:hint="eastAsia"/>
          <w:lang w:val="en-US" w:eastAsia="zh-CN"/>
        </w:rPr>
        <w:t xml:space="preserve">It has been agreed that a CCE may be mapped to REG with interleaving or non-interleaving REG indices within a CORESET, and REG bundles are interleaved in the CORESET. However, whether to support </w:t>
      </w:r>
      <w:r w:rsidR="00211048">
        <w:rPr>
          <w:rFonts w:eastAsiaTheme="minorEastAsia"/>
          <w:lang w:val="en-US" w:eastAsia="zh-CN"/>
        </w:rPr>
        <w:t xml:space="preserve">a </w:t>
      </w:r>
      <w:r>
        <w:rPr>
          <w:rFonts w:eastAsiaTheme="minorEastAsia" w:hint="eastAsia"/>
          <w:lang w:val="en-US" w:eastAsia="zh-CN"/>
        </w:rPr>
        <w:t>pre</w:t>
      </w:r>
      <w:r w:rsidR="00211048">
        <w:rPr>
          <w:rFonts w:eastAsiaTheme="minorEastAsia"/>
          <w:lang w:val="en-US" w:eastAsia="zh-CN"/>
        </w:rPr>
        <w:t>-</w:t>
      </w:r>
      <w:r>
        <w:rPr>
          <w:rFonts w:eastAsiaTheme="minorEastAsia" w:hint="eastAsia"/>
          <w:lang w:val="en-US" w:eastAsia="zh-CN"/>
        </w:rPr>
        <w:t xml:space="preserve">coding granularity </w:t>
      </w:r>
      <w:r w:rsidR="00211048">
        <w:rPr>
          <w:rFonts w:eastAsiaTheme="minorEastAsia"/>
          <w:lang w:val="en-US" w:eastAsia="zh-CN"/>
        </w:rPr>
        <w:t xml:space="preserve">of </w:t>
      </w:r>
      <w:r>
        <w:rPr>
          <w:rFonts w:eastAsiaTheme="minorEastAsia" w:hint="eastAsia"/>
          <w:lang w:val="en-US" w:eastAsia="zh-CN"/>
        </w:rPr>
        <w:t xml:space="preserve">more than one REG bundle is still FFS. </w:t>
      </w:r>
    </w:p>
    <w:p w:rsidR="0092334A" w:rsidRDefault="0092334A" w:rsidP="0092334A">
      <w:pPr>
        <w:rPr>
          <w:rFonts w:eastAsiaTheme="minorEastAsia"/>
          <w:lang w:val="en-US" w:eastAsia="zh-CN"/>
        </w:rPr>
      </w:pPr>
      <w:r>
        <w:rPr>
          <w:rFonts w:eastAsiaTheme="minorEastAsia" w:hint="eastAsia"/>
          <w:lang w:val="en-US" w:eastAsia="zh-CN"/>
        </w:rPr>
        <w:t>It is predicted that large pre</w:t>
      </w:r>
      <w:r w:rsidR="00211048">
        <w:rPr>
          <w:rFonts w:eastAsiaTheme="minorEastAsia"/>
          <w:lang w:val="en-US" w:eastAsia="zh-CN"/>
        </w:rPr>
        <w:t>-</w:t>
      </w:r>
      <w:r>
        <w:rPr>
          <w:rFonts w:eastAsiaTheme="minorEastAsia" w:hint="eastAsia"/>
          <w:lang w:val="en-US" w:eastAsia="zh-CN"/>
        </w:rPr>
        <w:t xml:space="preserve">coding granularity is </w:t>
      </w:r>
      <w:r w:rsidR="00DF43A6">
        <w:rPr>
          <w:rFonts w:eastAsiaTheme="minorEastAsia"/>
          <w:lang w:val="en-US" w:eastAsia="zh-CN"/>
        </w:rPr>
        <w:t>beneficial for the</w:t>
      </w:r>
      <w:r>
        <w:rPr>
          <w:rFonts w:eastAsiaTheme="minorEastAsia" w:hint="eastAsia"/>
          <w:lang w:val="en-US" w:eastAsia="zh-CN"/>
        </w:rPr>
        <w:t xml:space="preserve"> channel estimation, but it </w:t>
      </w:r>
      <w:r w:rsidR="00DF43A6">
        <w:rPr>
          <w:rFonts w:eastAsiaTheme="minorEastAsia"/>
          <w:lang w:val="en-US" w:eastAsia="zh-CN"/>
        </w:rPr>
        <w:t>requires</w:t>
      </w:r>
      <w:r>
        <w:rPr>
          <w:rFonts w:eastAsiaTheme="minorEastAsia" w:hint="eastAsia"/>
          <w:lang w:val="en-US" w:eastAsia="zh-CN"/>
        </w:rPr>
        <w:t xml:space="preserve"> </w:t>
      </w:r>
      <w:r w:rsidR="00211048">
        <w:rPr>
          <w:rFonts w:eastAsiaTheme="minorEastAsia"/>
          <w:lang w:val="en-US" w:eastAsia="zh-CN"/>
        </w:rPr>
        <w:t xml:space="preserve">that </w:t>
      </w:r>
      <w:r>
        <w:rPr>
          <w:rFonts w:eastAsiaTheme="minorEastAsia" w:hint="eastAsia"/>
          <w:lang w:val="en-US" w:eastAsia="zh-CN"/>
        </w:rPr>
        <w:t xml:space="preserve">some of </w:t>
      </w:r>
      <w:r w:rsidR="00211048">
        <w:rPr>
          <w:rFonts w:eastAsiaTheme="minorEastAsia"/>
          <w:lang w:val="en-US" w:eastAsia="zh-CN"/>
        </w:rPr>
        <w:t xml:space="preserve">the </w:t>
      </w:r>
      <w:r>
        <w:rPr>
          <w:rFonts w:eastAsiaTheme="minorEastAsia" w:hint="eastAsia"/>
          <w:lang w:val="en-US" w:eastAsia="zh-CN"/>
        </w:rPr>
        <w:t>REG bundles of a PDCCH are contiguous</w:t>
      </w:r>
      <w:r w:rsidR="00211048">
        <w:rPr>
          <w:rFonts w:eastAsiaTheme="minorEastAsia"/>
          <w:lang w:val="en-US" w:eastAsia="zh-CN"/>
        </w:rPr>
        <w:t>,</w:t>
      </w:r>
      <w:r>
        <w:rPr>
          <w:rFonts w:eastAsiaTheme="minorEastAsia" w:hint="eastAsia"/>
          <w:lang w:val="en-US" w:eastAsia="zh-CN"/>
        </w:rPr>
        <w:t xml:space="preserve"> which may result </w:t>
      </w:r>
      <w:r w:rsidR="00211048">
        <w:rPr>
          <w:rFonts w:eastAsiaTheme="minorEastAsia"/>
          <w:lang w:val="en-US" w:eastAsia="zh-CN"/>
        </w:rPr>
        <w:t xml:space="preserve">in a decreased gain of </w:t>
      </w:r>
      <w:r>
        <w:rPr>
          <w:rFonts w:eastAsiaTheme="minorEastAsia" w:hint="eastAsia"/>
          <w:lang w:val="en-US" w:eastAsia="zh-CN"/>
        </w:rPr>
        <w:t>transmit diversity</w:t>
      </w:r>
      <w:r w:rsidR="00211048">
        <w:rPr>
          <w:rFonts w:eastAsiaTheme="minorEastAsia"/>
          <w:lang w:val="en-US" w:eastAsia="zh-CN"/>
        </w:rPr>
        <w:t>.</w:t>
      </w:r>
      <w:r>
        <w:rPr>
          <w:rFonts w:eastAsiaTheme="minorEastAsia" w:hint="eastAsia"/>
          <w:lang w:val="en-US" w:eastAsia="zh-CN"/>
        </w:rPr>
        <w:t xml:space="preserve"> In LTE, the interleaving unit is REG and the</w:t>
      </w:r>
      <w:r w:rsidR="00211048">
        <w:rPr>
          <w:rFonts w:eastAsiaTheme="minorEastAsia"/>
          <w:lang w:val="en-US" w:eastAsia="zh-CN"/>
        </w:rPr>
        <w:t>y</w:t>
      </w:r>
      <w:r>
        <w:rPr>
          <w:rFonts w:eastAsiaTheme="minorEastAsia" w:hint="eastAsia"/>
          <w:lang w:val="en-US" w:eastAsia="zh-CN"/>
        </w:rPr>
        <w:t xml:space="preserve"> are distributed in the whole control region </w:t>
      </w:r>
      <w:r w:rsidR="00211048">
        <w:rPr>
          <w:rFonts w:eastAsiaTheme="minorEastAsia"/>
          <w:lang w:val="en-US" w:eastAsia="zh-CN"/>
        </w:rPr>
        <w:t>in order to achieve</w:t>
      </w:r>
      <w:r>
        <w:rPr>
          <w:rFonts w:eastAsiaTheme="minorEastAsia" w:hint="eastAsia"/>
          <w:lang w:val="en-US" w:eastAsia="zh-CN"/>
        </w:rPr>
        <w:t xml:space="preserve"> maximum </w:t>
      </w:r>
      <w:r>
        <w:rPr>
          <w:rFonts w:eastAsiaTheme="minorEastAsia" w:hint="eastAsia"/>
          <w:lang w:val="en-US" w:eastAsia="zh-CN"/>
        </w:rPr>
        <w:lastRenderedPageBreak/>
        <w:t>PDCCH transmit diversity. However</w:t>
      </w:r>
      <w:r w:rsidR="00211048">
        <w:rPr>
          <w:rFonts w:eastAsiaTheme="minorEastAsia"/>
          <w:lang w:val="en-US" w:eastAsia="zh-CN"/>
        </w:rPr>
        <w:t>,</w:t>
      </w:r>
      <w:r>
        <w:rPr>
          <w:rFonts w:eastAsiaTheme="minorEastAsia" w:hint="eastAsia"/>
          <w:lang w:val="en-US" w:eastAsia="zh-CN"/>
        </w:rPr>
        <w:t xml:space="preserve"> in NR not only good transmit diversity should be supported, but many other factors should be considered</w:t>
      </w:r>
      <w:r w:rsidR="00211048">
        <w:rPr>
          <w:rFonts w:eastAsiaTheme="minorEastAsia"/>
          <w:lang w:val="en-US" w:eastAsia="zh-CN"/>
        </w:rPr>
        <w:t xml:space="preserve"> as well</w:t>
      </w:r>
      <w:r>
        <w:rPr>
          <w:rFonts w:eastAsiaTheme="minorEastAsia" w:hint="eastAsia"/>
          <w:lang w:val="en-US" w:eastAsia="zh-CN"/>
        </w:rPr>
        <w:t>. For example, the blocking probability for potentially overlapping CORESETs, the multiplexing gain between different type</w:t>
      </w:r>
      <w:r w:rsidR="00211048">
        <w:rPr>
          <w:rFonts w:eastAsiaTheme="minorEastAsia"/>
          <w:lang w:val="en-US" w:eastAsia="zh-CN"/>
        </w:rPr>
        <w:t>s</w:t>
      </w:r>
      <w:r>
        <w:rPr>
          <w:rFonts w:eastAsiaTheme="minorEastAsia" w:hint="eastAsia"/>
          <w:lang w:val="en-US" w:eastAsia="zh-CN"/>
        </w:rPr>
        <w:t xml:space="preserve"> of PDCCH, i.e. distributed</w:t>
      </w:r>
      <w:r w:rsidR="00211048">
        <w:rPr>
          <w:rFonts w:eastAsiaTheme="minorEastAsia"/>
          <w:lang w:val="en-US" w:eastAsia="zh-CN"/>
        </w:rPr>
        <w:t>/</w:t>
      </w:r>
      <w:r>
        <w:rPr>
          <w:rFonts w:eastAsiaTheme="minorEastAsia" w:hint="eastAsia"/>
          <w:lang w:val="en-US" w:eastAsia="zh-CN"/>
        </w:rPr>
        <w:t>localized PDCCH, and PDSCH resource sharing with PDCCH, etc. As a result, different level</w:t>
      </w:r>
      <w:r w:rsidR="00211048">
        <w:rPr>
          <w:rFonts w:eastAsiaTheme="minorEastAsia"/>
          <w:lang w:val="en-US" w:eastAsia="zh-CN"/>
        </w:rPr>
        <w:t>s</w:t>
      </w:r>
      <w:r>
        <w:rPr>
          <w:rFonts w:eastAsiaTheme="minorEastAsia" w:hint="eastAsia"/>
          <w:lang w:val="en-US" w:eastAsia="zh-CN"/>
        </w:rPr>
        <w:t xml:space="preserve"> of tradeoff between transmit diversity gain and channel estimation gain should be achieved for different use cases according to different requirements. </w:t>
      </w:r>
    </w:p>
    <w:p w:rsidR="0092334A" w:rsidRDefault="0092334A" w:rsidP="0092334A">
      <w:pPr>
        <w:rPr>
          <w:rFonts w:eastAsiaTheme="minorEastAsia"/>
          <w:lang w:val="en-US" w:eastAsia="zh-CN"/>
        </w:rPr>
      </w:pPr>
      <w:r>
        <w:rPr>
          <w:rFonts w:eastAsiaTheme="minorEastAsia" w:hint="eastAsia"/>
          <w:lang w:val="en-US" w:eastAsia="zh-CN"/>
        </w:rPr>
        <w:t xml:space="preserve">A feasible way is to support </w:t>
      </w:r>
      <w:r w:rsidR="00211048">
        <w:rPr>
          <w:rFonts w:eastAsiaTheme="minorEastAsia"/>
          <w:lang w:val="en-US" w:eastAsia="zh-CN"/>
        </w:rPr>
        <w:t xml:space="preserve">a </w:t>
      </w:r>
      <w:r>
        <w:rPr>
          <w:rFonts w:eastAsiaTheme="minorEastAsia" w:hint="eastAsia"/>
          <w:lang w:val="en-US" w:eastAsia="zh-CN"/>
        </w:rPr>
        <w:t>configurable number of rows for a block inter</w:t>
      </w:r>
      <w:r w:rsidR="00211048">
        <w:rPr>
          <w:rFonts w:eastAsiaTheme="minorEastAsia"/>
          <w:lang w:val="en-US" w:eastAsia="zh-CN"/>
        </w:rPr>
        <w:t>-</w:t>
      </w:r>
      <w:r>
        <w:rPr>
          <w:rFonts w:eastAsiaTheme="minorEastAsia" w:hint="eastAsia"/>
          <w:lang w:val="en-US" w:eastAsia="zh-CN"/>
        </w:rPr>
        <w:t>leaver, where REG bundle indices are written row-wise and read  column-wise</w:t>
      </w:r>
      <w:r w:rsidR="00211048">
        <w:rPr>
          <w:rFonts w:eastAsiaTheme="minorEastAsia"/>
          <w:lang w:val="en-US" w:eastAsia="zh-CN"/>
        </w:rPr>
        <w:t>,</w:t>
      </w:r>
      <w:r>
        <w:rPr>
          <w:rFonts w:eastAsiaTheme="minorEastAsia" w:hint="eastAsia"/>
          <w:lang w:val="en-US" w:eastAsia="zh-CN"/>
        </w:rPr>
        <w:t xml:space="preserve"> assuming that a REG bundle is the basic interleaving unit. The number of rows for a block inter</w:t>
      </w:r>
      <w:r w:rsidR="00211048">
        <w:rPr>
          <w:rFonts w:eastAsiaTheme="minorEastAsia"/>
          <w:lang w:val="en-US" w:eastAsia="zh-CN"/>
        </w:rPr>
        <w:t>-</w:t>
      </w:r>
      <w:r>
        <w:rPr>
          <w:rFonts w:eastAsiaTheme="minorEastAsia" w:hint="eastAsia"/>
          <w:lang w:val="en-US" w:eastAsia="zh-CN"/>
        </w:rPr>
        <w:t xml:space="preserve">leaver can be configured together with a CORESET, and the number of rows depends on the REG bundle size is its special case. When more transmit diversity gain is required, </w:t>
      </w:r>
      <w:r w:rsidR="00211048">
        <w:rPr>
          <w:rFonts w:eastAsiaTheme="minorEastAsia"/>
          <w:lang w:val="en-US" w:eastAsia="zh-CN"/>
        </w:rPr>
        <w:t xml:space="preserve">a </w:t>
      </w:r>
      <w:r>
        <w:rPr>
          <w:rFonts w:eastAsiaTheme="minorEastAsia" w:hint="eastAsia"/>
          <w:lang w:val="en-US" w:eastAsia="zh-CN"/>
        </w:rPr>
        <w:t>large</w:t>
      </w:r>
      <w:r w:rsidR="00211048">
        <w:rPr>
          <w:rFonts w:eastAsiaTheme="minorEastAsia"/>
          <w:lang w:val="en-US" w:eastAsia="zh-CN"/>
        </w:rPr>
        <w:t>r</w:t>
      </w:r>
      <w:r>
        <w:rPr>
          <w:rFonts w:eastAsiaTheme="minorEastAsia" w:hint="eastAsia"/>
          <w:lang w:val="en-US" w:eastAsia="zh-CN"/>
        </w:rPr>
        <w:t xml:space="preserve"> number of rows </w:t>
      </w:r>
      <w:r w:rsidR="00211048">
        <w:rPr>
          <w:rFonts w:eastAsiaTheme="minorEastAsia"/>
          <w:lang w:val="en-US" w:eastAsia="zh-CN"/>
        </w:rPr>
        <w:t>is</w:t>
      </w:r>
      <w:r>
        <w:rPr>
          <w:rFonts w:eastAsiaTheme="minorEastAsia" w:hint="eastAsia"/>
          <w:lang w:val="en-US" w:eastAsia="zh-CN"/>
        </w:rPr>
        <w:t xml:space="preserve"> configured.</w:t>
      </w:r>
      <w:r w:rsidR="00211048">
        <w:rPr>
          <w:rFonts w:eastAsiaTheme="minorEastAsia"/>
          <w:lang w:val="en-US" w:eastAsia="zh-CN"/>
        </w:rPr>
        <w:t>W</w:t>
      </w:r>
      <w:r>
        <w:rPr>
          <w:rFonts w:eastAsiaTheme="minorEastAsia" w:hint="eastAsia"/>
          <w:lang w:val="en-US" w:eastAsia="zh-CN"/>
        </w:rPr>
        <w:t xml:space="preserve">hen more multiplexing gain is required, </w:t>
      </w:r>
      <w:r w:rsidR="00211048">
        <w:rPr>
          <w:rFonts w:eastAsiaTheme="minorEastAsia"/>
          <w:lang w:val="en-US" w:eastAsia="zh-CN"/>
        </w:rPr>
        <w:t xml:space="preserve">a </w:t>
      </w:r>
      <w:r>
        <w:rPr>
          <w:rFonts w:eastAsiaTheme="minorEastAsia" w:hint="eastAsia"/>
          <w:lang w:val="en-US" w:eastAsia="zh-CN"/>
        </w:rPr>
        <w:t xml:space="preserve">small number of rows </w:t>
      </w:r>
      <w:r w:rsidR="00211048">
        <w:rPr>
          <w:rFonts w:eastAsiaTheme="minorEastAsia"/>
          <w:lang w:val="en-US" w:eastAsia="zh-CN"/>
        </w:rPr>
        <w:t>is</w:t>
      </w:r>
      <w:r>
        <w:rPr>
          <w:rFonts w:eastAsiaTheme="minorEastAsia" w:hint="eastAsia"/>
          <w:lang w:val="en-US" w:eastAsia="zh-CN"/>
        </w:rPr>
        <w:t xml:space="preserve"> configured. </w:t>
      </w:r>
    </w:p>
    <w:p w:rsidR="0092334A" w:rsidRDefault="0092334A" w:rsidP="0092334A">
      <w:pPr>
        <w:jc w:val="center"/>
        <w:rPr>
          <w:rFonts w:eastAsiaTheme="minorEastAsia"/>
          <w:lang w:val="en-US" w:eastAsia="zh-CN"/>
        </w:rPr>
      </w:pPr>
      <w:r>
        <w:object w:dxaOrig="12230" w:dyaOrig="5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221.75pt" o:ole="">
            <v:imagedata r:id="rId12" o:title=""/>
          </v:shape>
          <o:OLEObject Type="Embed" ProgID="Visio.Drawing.11" ShapeID="_x0000_i1025" DrawAspect="Content" ObjectID="_1568361969" r:id="rId13"/>
        </w:object>
      </w:r>
    </w:p>
    <w:p w:rsidR="0092334A" w:rsidRDefault="0092334A" w:rsidP="0092334A">
      <w:pPr>
        <w:jc w:val="center"/>
        <w:rPr>
          <w:rFonts w:eastAsiaTheme="minorEastAsia"/>
          <w:lang w:val="en-US" w:eastAsia="zh-CN"/>
        </w:rPr>
      </w:pPr>
      <w:r>
        <w:rPr>
          <w:rFonts w:eastAsiaTheme="minorEastAsia" w:hint="eastAsia"/>
          <w:lang w:val="en-US" w:eastAsia="zh-CN"/>
        </w:rPr>
        <w:t xml:space="preserve">Figure 3 </w:t>
      </w:r>
      <w:r w:rsidR="00DF43A6">
        <w:rPr>
          <w:rFonts w:eastAsiaTheme="minorEastAsia"/>
          <w:lang w:val="en-US" w:eastAsia="zh-CN"/>
        </w:rPr>
        <w:t xml:space="preserve">- </w:t>
      </w:r>
      <w:r>
        <w:rPr>
          <w:rFonts w:eastAsiaTheme="minorEastAsia" w:hint="eastAsia"/>
          <w:lang w:val="en-US" w:eastAsia="zh-CN"/>
        </w:rPr>
        <w:t>The number of rows for a block inter</w:t>
      </w:r>
      <w:r w:rsidR="00DF43A6">
        <w:rPr>
          <w:rFonts w:eastAsiaTheme="minorEastAsia"/>
          <w:lang w:val="en-US" w:eastAsia="zh-CN"/>
        </w:rPr>
        <w:t>-</w:t>
      </w:r>
      <w:r>
        <w:rPr>
          <w:rFonts w:eastAsiaTheme="minorEastAsia" w:hint="eastAsia"/>
          <w:lang w:val="en-US" w:eastAsia="zh-CN"/>
        </w:rPr>
        <w:t>leaver is equal to 2</w:t>
      </w:r>
    </w:p>
    <w:p w:rsidR="0092334A" w:rsidRDefault="0092334A" w:rsidP="0092334A">
      <w:pPr>
        <w:jc w:val="center"/>
        <w:rPr>
          <w:rFonts w:eastAsiaTheme="minorEastAsia"/>
          <w:lang w:val="en-US" w:eastAsia="zh-CN"/>
        </w:rPr>
      </w:pPr>
      <w:r>
        <w:object w:dxaOrig="11447" w:dyaOrig="5846">
          <v:shape id="_x0000_i1026" type="#_x0000_t75" style="width:456.2pt;height:233.3pt" o:ole="">
            <v:imagedata r:id="rId14" o:title=""/>
          </v:shape>
          <o:OLEObject Type="Embed" ProgID="Visio.Drawing.11" ShapeID="_x0000_i1026" DrawAspect="Content" ObjectID="_1568361970" r:id="rId15"/>
        </w:object>
      </w:r>
    </w:p>
    <w:p w:rsidR="0092334A" w:rsidRDefault="0092334A" w:rsidP="0092334A">
      <w:pPr>
        <w:jc w:val="center"/>
        <w:rPr>
          <w:rFonts w:eastAsiaTheme="minorEastAsia"/>
          <w:lang w:val="en-US" w:eastAsia="zh-CN"/>
        </w:rPr>
      </w:pPr>
      <w:r>
        <w:rPr>
          <w:rFonts w:eastAsiaTheme="minorEastAsia" w:hint="eastAsia"/>
          <w:lang w:val="en-US" w:eastAsia="zh-CN"/>
        </w:rPr>
        <w:lastRenderedPageBreak/>
        <w:t xml:space="preserve">Figure 4 </w:t>
      </w:r>
      <w:r w:rsidR="00DF43A6">
        <w:rPr>
          <w:rFonts w:eastAsiaTheme="minorEastAsia"/>
          <w:lang w:val="en-US" w:eastAsia="zh-CN"/>
        </w:rPr>
        <w:t xml:space="preserve">- </w:t>
      </w:r>
      <w:r>
        <w:rPr>
          <w:rFonts w:eastAsiaTheme="minorEastAsia" w:hint="eastAsia"/>
          <w:lang w:val="en-US" w:eastAsia="zh-CN"/>
        </w:rPr>
        <w:t>The number of rows for a block inter</w:t>
      </w:r>
      <w:r w:rsidR="00DF43A6">
        <w:rPr>
          <w:rFonts w:eastAsiaTheme="minorEastAsia"/>
          <w:lang w:val="en-US" w:eastAsia="zh-CN"/>
        </w:rPr>
        <w:t>-</w:t>
      </w:r>
      <w:r>
        <w:rPr>
          <w:rFonts w:eastAsiaTheme="minorEastAsia" w:hint="eastAsia"/>
          <w:lang w:val="en-US" w:eastAsia="zh-CN"/>
        </w:rPr>
        <w:t>leaver is equal to 4</w:t>
      </w:r>
    </w:p>
    <w:p w:rsidR="0092334A" w:rsidRDefault="0092334A" w:rsidP="0092334A">
      <w:pPr>
        <w:rPr>
          <w:rFonts w:eastAsiaTheme="minorEastAsia"/>
          <w:lang w:val="en-US" w:eastAsia="zh-CN"/>
        </w:rPr>
      </w:pPr>
      <w:r>
        <w:rPr>
          <w:rFonts w:eastAsiaTheme="minorEastAsia" w:hint="eastAsia"/>
          <w:lang w:val="en-US" w:eastAsia="zh-CN"/>
        </w:rPr>
        <w:t>Take an example as</w:t>
      </w:r>
      <w:r w:rsidR="00211048">
        <w:rPr>
          <w:rFonts w:eastAsiaTheme="minorEastAsia"/>
          <w:lang w:val="en-US" w:eastAsia="zh-CN"/>
        </w:rPr>
        <w:t xml:space="preserve"> shown in</w:t>
      </w:r>
      <w:r>
        <w:rPr>
          <w:rFonts w:eastAsiaTheme="minorEastAsia" w:hint="eastAsia"/>
          <w:lang w:val="en-US" w:eastAsia="zh-CN"/>
        </w:rPr>
        <w:t xml:space="preserve"> Figure 3 and Figure 4</w:t>
      </w:r>
      <w:r w:rsidR="00211048">
        <w:rPr>
          <w:rFonts w:eastAsiaTheme="minorEastAsia"/>
          <w:lang w:val="en-US" w:eastAsia="zh-CN"/>
        </w:rPr>
        <w:t>,</w:t>
      </w:r>
      <w:r>
        <w:rPr>
          <w:rFonts w:eastAsiaTheme="minorEastAsia" w:hint="eastAsia"/>
          <w:lang w:val="en-US" w:eastAsia="zh-CN"/>
        </w:rPr>
        <w:t xml:space="preserve"> when the number of rows for a block inter</w:t>
      </w:r>
      <w:r w:rsidR="00211048">
        <w:rPr>
          <w:rFonts w:eastAsiaTheme="minorEastAsia"/>
          <w:lang w:val="en-US" w:eastAsia="zh-CN"/>
        </w:rPr>
        <w:t>-</w:t>
      </w:r>
      <w:r>
        <w:rPr>
          <w:rFonts w:eastAsiaTheme="minorEastAsia" w:hint="eastAsia"/>
          <w:lang w:val="en-US" w:eastAsia="zh-CN"/>
        </w:rPr>
        <w:t>leaver is configured to 2, a PDCCH of aggregation level 2 is spread into two non-contiguous clusters of REG bundles, while when the number of rows for a block inter</w:t>
      </w:r>
      <w:r w:rsidR="00211048">
        <w:rPr>
          <w:rFonts w:eastAsiaTheme="minorEastAsia"/>
          <w:lang w:val="en-US" w:eastAsia="zh-CN"/>
        </w:rPr>
        <w:t>-</w:t>
      </w:r>
      <w:r>
        <w:rPr>
          <w:rFonts w:eastAsiaTheme="minorEastAsia" w:hint="eastAsia"/>
          <w:lang w:val="en-US" w:eastAsia="zh-CN"/>
        </w:rPr>
        <w:t>leaver is configured to 4, a PDCCH of aggregation level 2 is spread into four clusters of non-contiguous REG bundles. The same precoder can be assumed for REG bundles in a cluster, and</w:t>
      </w:r>
      <w:r w:rsidR="00211048">
        <w:rPr>
          <w:rFonts w:eastAsiaTheme="minorEastAsia"/>
          <w:lang w:val="en-US" w:eastAsia="zh-CN"/>
        </w:rPr>
        <w:t xml:space="preserve"> the</w:t>
      </w:r>
      <w:r>
        <w:rPr>
          <w:rFonts w:eastAsiaTheme="minorEastAsia" w:hint="eastAsia"/>
          <w:lang w:val="en-US" w:eastAsia="zh-CN"/>
        </w:rPr>
        <w:t xml:space="preserve"> channel estimation gain can be improved. Actually, the number of configurable rows for a block inter</w:t>
      </w:r>
      <w:r w:rsidR="00211048">
        <w:rPr>
          <w:rFonts w:eastAsiaTheme="minorEastAsia"/>
          <w:lang w:val="en-US" w:eastAsia="zh-CN"/>
        </w:rPr>
        <w:t>-</w:t>
      </w:r>
      <w:r>
        <w:rPr>
          <w:rFonts w:eastAsiaTheme="minorEastAsia" w:hint="eastAsia"/>
          <w:lang w:val="en-US" w:eastAsia="zh-CN"/>
        </w:rPr>
        <w:t xml:space="preserve">leaver determines the number of REG bundles in a cluster to do joint channel estimation, which impacts on the level of transmit diversity gain and channel estimation gain achievement. One cluster which contains one or more contiguous REG bundles in frequency can also be seen </w:t>
      </w:r>
      <w:r w:rsidR="00211048">
        <w:rPr>
          <w:rFonts w:eastAsiaTheme="minorEastAsia"/>
          <w:lang w:val="en-US" w:eastAsia="zh-CN"/>
        </w:rPr>
        <w:t xml:space="preserve">as </w:t>
      </w:r>
      <w:r>
        <w:rPr>
          <w:rFonts w:eastAsiaTheme="minorEastAsia" w:hint="eastAsia"/>
          <w:lang w:val="en-US" w:eastAsia="zh-CN"/>
        </w:rPr>
        <w:t>a REG bundle group or set. In addition, this block inter</w:t>
      </w:r>
      <w:r w:rsidR="00211048">
        <w:rPr>
          <w:rFonts w:eastAsiaTheme="minorEastAsia"/>
          <w:lang w:val="en-US" w:eastAsia="zh-CN"/>
        </w:rPr>
        <w:t>-</w:t>
      </w:r>
      <w:r>
        <w:rPr>
          <w:rFonts w:eastAsiaTheme="minorEastAsia" w:hint="eastAsia"/>
          <w:lang w:val="en-US" w:eastAsia="zh-CN"/>
        </w:rPr>
        <w:t xml:space="preserve">leaver may be used in a CORESET or multiple sub-regions of a CORESET respectively. </w:t>
      </w:r>
    </w:p>
    <w:p w:rsidR="0092334A" w:rsidRPr="00B648C6" w:rsidRDefault="0092334A" w:rsidP="0092334A">
      <w:pPr>
        <w:spacing w:after="0"/>
        <w:rPr>
          <w:rFonts w:eastAsiaTheme="minorEastAsia"/>
          <w:b/>
          <w:lang w:val="en-US" w:eastAsia="zh-CN"/>
        </w:rPr>
      </w:pPr>
      <w:r w:rsidRPr="00B648C6">
        <w:rPr>
          <w:rFonts w:eastAsiaTheme="minorEastAsia" w:hint="eastAsia"/>
          <w:b/>
          <w:lang w:val="en-US" w:eastAsia="zh-CN"/>
        </w:rPr>
        <w:t xml:space="preserve">Proposal </w:t>
      </w:r>
      <w:r w:rsidR="00006B6E">
        <w:rPr>
          <w:rFonts w:eastAsiaTheme="minorEastAsia" w:hint="eastAsia"/>
          <w:b/>
          <w:lang w:val="en-US" w:eastAsia="zh-CN"/>
        </w:rPr>
        <w:t>2</w:t>
      </w:r>
      <w:r w:rsidRPr="00B648C6">
        <w:rPr>
          <w:rFonts w:eastAsiaTheme="minorEastAsia" w:hint="eastAsia"/>
          <w:b/>
          <w:lang w:val="en-US" w:eastAsia="zh-CN"/>
        </w:rPr>
        <w:t>: A block inter</w:t>
      </w:r>
      <w:r w:rsidR="00211048">
        <w:rPr>
          <w:rFonts w:eastAsiaTheme="minorEastAsia"/>
          <w:b/>
          <w:lang w:val="en-US" w:eastAsia="zh-CN"/>
        </w:rPr>
        <w:t>-</w:t>
      </w:r>
      <w:r w:rsidRPr="00B648C6">
        <w:rPr>
          <w:rFonts w:eastAsiaTheme="minorEastAsia" w:hint="eastAsia"/>
          <w:b/>
          <w:lang w:val="en-US" w:eastAsia="zh-CN"/>
        </w:rPr>
        <w:t xml:space="preserve">leaver with configurable rows should be supported for NR-PDCCH for variety levels of tradeoff between transmit diversity and channel estimation gain. </w:t>
      </w:r>
    </w:p>
    <w:p w:rsidR="0092334A" w:rsidRPr="00B648C6" w:rsidRDefault="0092334A" w:rsidP="0092334A">
      <w:pPr>
        <w:pStyle w:val="2"/>
        <w:numPr>
          <w:ilvl w:val="0"/>
          <w:numId w:val="13"/>
        </w:numPr>
        <w:ind w:leftChars="0"/>
        <w:rPr>
          <w:rFonts w:eastAsiaTheme="minorEastAsia"/>
          <w:b/>
          <w:sz w:val="20"/>
          <w:lang w:val="en-US" w:eastAsia="zh-CN"/>
        </w:rPr>
      </w:pPr>
      <w:r w:rsidRPr="00B648C6">
        <w:rPr>
          <w:rFonts w:eastAsiaTheme="minorEastAsia" w:hint="eastAsia"/>
          <w:b/>
          <w:sz w:val="20"/>
          <w:lang w:val="en-US" w:eastAsia="zh-CN"/>
        </w:rPr>
        <w:t xml:space="preserve">The interleaving unit is a REG bundle. </w:t>
      </w:r>
    </w:p>
    <w:p w:rsidR="0092334A" w:rsidRPr="00B648C6" w:rsidRDefault="0092334A" w:rsidP="0092334A">
      <w:pPr>
        <w:pStyle w:val="2"/>
        <w:numPr>
          <w:ilvl w:val="0"/>
          <w:numId w:val="13"/>
        </w:numPr>
        <w:spacing w:after="120"/>
        <w:ind w:leftChars="0"/>
        <w:rPr>
          <w:rFonts w:eastAsiaTheme="minorEastAsia"/>
          <w:b/>
          <w:sz w:val="20"/>
          <w:lang w:val="en-US" w:eastAsia="zh-CN"/>
        </w:rPr>
      </w:pPr>
      <w:r w:rsidRPr="00B648C6">
        <w:rPr>
          <w:rFonts w:eastAsiaTheme="minorEastAsia" w:hint="eastAsia"/>
          <w:b/>
          <w:sz w:val="20"/>
          <w:lang w:val="en-US" w:eastAsia="zh-CN"/>
        </w:rPr>
        <w:t>Pre</w:t>
      </w:r>
      <w:r w:rsidR="00211048">
        <w:rPr>
          <w:rFonts w:eastAsiaTheme="minorEastAsia"/>
          <w:b/>
          <w:sz w:val="20"/>
          <w:lang w:val="en-US" w:eastAsia="zh-CN"/>
        </w:rPr>
        <w:t>-</w:t>
      </w:r>
      <w:r w:rsidRPr="00B648C6">
        <w:rPr>
          <w:rFonts w:eastAsiaTheme="minorEastAsia" w:hint="eastAsia"/>
          <w:b/>
          <w:sz w:val="20"/>
          <w:lang w:val="en-US" w:eastAsia="zh-CN"/>
        </w:rPr>
        <w:t xml:space="preserve">coding granularity more than one REG bundle should be supported at least for interleaved NR-PDCCH. </w:t>
      </w:r>
    </w:p>
    <w:p w:rsidR="00176FCC" w:rsidRDefault="00A6423A">
      <w:pPr>
        <w:pStyle w:val="Heading1"/>
        <w:numPr>
          <w:ilvl w:val="0"/>
          <w:numId w:val="6"/>
        </w:numPr>
        <w:overflowPunct/>
        <w:autoSpaceDE/>
        <w:autoSpaceDN/>
        <w:adjustRightInd/>
        <w:spacing w:before="120" w:after="0"/>
        <w:textAlignment w:val="auto"/>
        <w:rPr>
          <w:rFonts w:eastAsia="宋体"/>
          <w:lang w:eastAsia="zh-CN"/>
        </w:rPr>
      </w:pPr>
      <w:r>
        <w:rPr>
          <w:rFonts w:eastAsia="宋体"/>
        </w:rPr>
        <w:t>Conclusion</w:t>
      </w:r>
    </w:p>
    <w:p w:rsidR="00211048" w:rsidRDefault="00B02FCD">
      <w:pPr>
        <w:rPr>
          <w:rFonts w:eastAsia="宋体"/>
          <w:bCs/>
          <w:iCs/>
          <w:lang w:val="en-US" w:eastAsia="zh-CN"/>
        </w:rPr>
      </w:pPr>
      <w:r w:rsidRPr="00B02FCD">
        <w:rPr>
          <w:rFonts w:eastAsia="宋体"/>
          <w:bCs/>
          <w:iCs/>
          <w:lang w:val="en-US" w:eastAsia="zh-CN"/>
        </w:rPr>
        <w:t>In this contribution we discuss wide band and narrow band DMRS pattern</w:t>
      </w:r>
      <w:r w:rsidR="00211048">
        <w:rPr>
          <w:rFonts w:eastAsia="宋体"/>
          <w:bCs/>
          <w:iCs/>
          <w:lang w:val="en-US" w:eastAsia="zh-CN"/>
        </w:rPr>
        <w:t>s</w:t>
      </w:r>
      <w:r w:rsidRPr="00B02FCD">
        <w:rPr>
          <w:rFonts w:eastAsia="宋体"/>
          <w:bCs/>
          <w:iCs/>
          <w:lang w:val="en-US" w:eastAsia="zh-CN"/>
        </w:rPr>
        <w:t xml:space="preserve"> for interleaving CORESETs. </w:t>
      </w:r>
      <w:r w:rsidR="00211048">
        <w:rPr>
          <w:rFonts w:eastAsia="宋体"/>
          <w:bCs/>
          <w:iCs/>
          <w:lang w:val="en-US" w:eastAsia="zh-CN"/>
        </w:rPr>
        <w:t xml:space="preserve">The wideband DMRS only shows a marginal performance gain over the narrowband DMRS. Both schemes meet the target of BLER=1% with less than –6dB SNR. The support of a wideband DMRS would come with several negative side effects. </w:t>
      </w:r>
    </w:p>
    <w:p w:rsidR="00176FCC" w:rsidRDefault="00B02FCD">
      <w:pPr>
        <w:rPr>
          <w:rFonts w:eastAsia="宋体"/>
          <w:bCs/>
          <w:iCs/>
          <w:lang w:val="en-US" w:eastAsia="zh-CN"/>
        </w:rPr>
      </w:pPr>
      <w:r w:rsidRPr="00B02FCD">
        <w:rPr>
          <w:rFonts w:eastAsia="宋体"/>
          <w:bCs/>
          <w:iCs/>
          <w:lang w:val="en-US" w:eastAsia="zh-CN"/>
        </w:rPr>
        <w:t xml:space="preserve">Based on the </w:t>
      </w:r>
      <w:r w:rsidR="00DF43A6">
        <w:rPr>
          <w:rFonts w:eastAsia="宋体"/>
          <w:bCs/>
          <w:iCs/>
          <w:lang w:val="en-US" w:eastAsia="zh-CN"/>
        </w:rPr>
        <w:t>simulations</w:t>
      </w:r>
      <w:r w:rsidR="00211048">
        <w:rPr>
          <w:rFonts w:eastAsia="宋体"/>
          <w:bCs/>
          <w:iCs/>
          <w:lang w:val="en-US" w:eastAsia="zh-CN"/>
        </w:rPr>
        <w:t xml:space="preserve"> and </w:t>
      </w:r>
      <w:r w:rsidRPr="00B02FCD">
        <w:rPr>
          <w:rFonts w:eastAsia="宋体"/>
          <w:bCs/>
          <w:iCs/>
          <w:lang w:val="en-US" w:eastAsia="zh-CN"/>
        </w:rPr>
        <w:t>analysis</w:t>
      </w:r>
      <w:r w:rsidR="00211048">
        <w:rPr>
          <w:rFonts w:eastAsia="宋体"/>
          <w:bCs/>
          <w:iCs/>
          <w:lang w:val="en-US" w:eastAsia="zh-CN"/>
        </w:rPr>
        <w:t xml:space="preserve"> in the </w:t>
      </w:r>
      <w:r w:rsidR="00DF43A6">
        <w:rPr>
          <w:rFonts w:eastAsia="宋体"/>
          <w:bCs/>
          <w:iCs/>
          <w:lang w:val="en-US" w:eastAsia="zh-CN"/>
        </w:rPr>
        <w:t>contribution</w:t>
      </w:r>
      <w:r w:rsidR="00211048">
        <w:rPr>
          <w:rFonts w:eastAsia="宋体"/>
          <w:bCs/>
          <w:iCs/>
          <w:lang w:val="en-US" w:eastAsia="zh-CN"/>
        </w:rPr>
        <w:t>,</w:t>
      </w:r>
      <w:r w:rsidRPr="00B02FCD">
        <w:rPr>
          <w:rFonts w:eastAsia="宋体"/>
          <w:bCs/>
          <w:iCs/>
          <w:lang w:val="en-US" w:eastAsia="zh-CN"/>
        </w:rPr>
        <w:t xml:space="preserve"> we are making the following observations and proposals:</w:t>
      </w:r>
    </w:p>
    <w:p w:rsidR="00DF43A6" w:rsidRDefault="00DF43A6" w:rsidP="00DF43A6">
      <w:pPr>
        <w:jc w:val="left"/>
        <w:rPr>
          <w:rFonts w:eastAsia="宋体"/>
          <w:lang w:val="en-US" w:eastAsia="zh-CN"/>
        </w:rPr>
      </w:pPr>
      <w:r>
        <w:rPr>
          <w:rFonts w:eastAsia="宋体"/>
          <w:b/>
          <w:lang w:val="en-US" w:eastAsia="zh-CN"/>
        </w:rPr>
        <w:t>Observation 1: For NR-PDCCH with interleaving CORESETs and a DMRS density of 1/4</w:t>
      </w:r>
      <w:r>
        <w:rPr>
          <w:rFonts w:eastAsia="宋体"/>
          <w:b/>
          <w:vertAlign w:val="superscript"/>
          <w:lang w:val="en-US" w:eastAsia="zh-CN"/>
        </w:rPr>
        <w:t>th</w:t>
      </w:r>
      <w:r>
        <w:rPr>
          <w:rFonts w:eastAsia="宋体"/>
          <w:b/>
          <w:lang w:val="en-US" w:eastAsia="zh-CN"/>
        </w:rPr>
        <w:t xml:space="preserve">, </w:t>
      </w:r>
      <w:r>
        <w:rPr>
          <w:rFonts w:eastAsia="宋体" w:hint="eastAsia"/>
          <w:b/>
          <w:lang w:val="en-US" w:eastAsia="zh-CN"/>
        </w:rPr>
        <w:t xml:space="preserve">narrow band DMRS </w:t>
      </w:r>
      <w:r>
        <w:rPr>
          <w:rFonts w:eastAsia="宋体"/>
          <w:b/>
          <w:lang w:val="en-US" w:eastAsia="zh-CN"/>
        </w:rPr>
        <w:t xml:space="preserve">has </w:t>
      </w:r>
      <w:r>
        <w:rPr>
          <w:rFonts w:eastAsia="宋体" w:hint="eastAsia"/>
          <w:b/>
          <w:lang w:val="en-US" w:eastAsia="zh-CN"/>
        </w:rPr>
        <w:t>similar performance as wide band DMRS</w:t>
      </w:r>
      <w:r>
        <w:rPr>
          <w:rFonts w:eastAsia="宋体"/>
          <w:b/>
          <w:lang w:val="en-US" w:eastAsia="zh-CN"/>
        </w:rPr>
        <w:t>.</w:t>
      </w:r>
    </w:p>
    <w:p w:rsidR="00DF43A6" w:rsidRDefault="00DF43A6" w:rsidP="00DF43A6">
      <w:pPr>
        <w:rPr>
          <w:rFonts w:eastAsia="宋体"/>
          <w:b/>
          <w:bCs/>
          <w:iCs/>
          <w:lang w:val="en-US" w:eastAsia="zh-CN"/>
        </w:rPr>
      </w:pPr>
      <w:r>
        <w:rPr>
          <w:rFonts w:eastAsia="宋体" w:hint="eastAsia"/>
          <w:b/>
          <w:bCs/>
          <w:iCs/>
          <w:lang w:val="en-US" w:eastAsia="zh-CN"/>
        </w:rPr>
        <w:t xml:space="preserve">Proposal 1: Wide band DMRS </w:t>
      </w:r>
      <w:r>
        <w:rPr>
          <w:rFonts w:eastAsia="宋体"/>
          <w:b/>
          <w:bCs/>
          <w:iCs/>
          <w:lang w:val="en-US" w:eastAsia="zh-CN"/>
        </w:rPr>
        <w:t>is not supported in NR.</w:t>
      </w:r>
    </w:p>
    <w:p w:rsidR="00DF43A6" w:rsidRPr="00B648C6" w:rsidRDefault="00DF43A6" w:rsidP="00DF43A6">
      <w:pPr>
        <w:spacing w:after="0"/>
        <w:rPr>
          <w:rFonts w:eastAsiaTheme="minorEastAsia"/>
          <w:b/>
          <w:lang w:val="en-US" w:eastAsia="zh-CN"/>
        </w:rPr>
      </w:pPr>
      <w:r w:rsidRPr="00B648C6">
        <w:rPr>
          <w:rFonts w:eastAsiaTheme="minorEastAsia" w:hint="eastAsia"/>
          <w:b/>
          <w:lang w:val="en-US" w:eastAsia="zh-CN"/>
        </w:rPr>
        <w:t xml:space="preserve">Proposal </w:t>
      </w:r>
      <w:r>
        <w:rPr>
          <w:rFonts w:eastAsiaTheme="minorEastAsia" w:hint="eastAsia"/>
          <w:b/>
          <w:lang w:val="en-US" w:eastAsia="zh-CN"/>
        </w:rPr>
        <w:t>2</w:t>
      </w:r>
      <w:r w:rsidRPr="00B648C6">
        <w:rPr>
          <w:rFonts w:eastAsiaTheme="minorEastAsia" w:hint="eastAsia"/>
          <w:b/>
          <w:lang w:val="en-US" w:eastAsia="zh-CN"/>
        </w:rPr>
        <w:t>: A block inter</w:t>
      </w:r>
      <w:r>
        <w:rPr>
          <w:rFonts w:eastAsiaTheme="minorEastAsia"/>
          <w:b/>
          <w:lang w:val="en-US" w:eastAsia="zh-CN"/>
        </w:rPr>
        <w:t>-</w:t>
      </w:r>
      <w:r w:rsidRPr="00B648C6">
        <w:rPr>
          <w:rFonts w:eastAsiaTheme="minorEastAsia" w:hint="eastAsia"/>
          <w:b/>
          <w:lang w:val="en-US" w:eastAsia="zh-CN"/>
        </w:rPr>
        <w:t xml:space="preserve">leaver with configurable rows should be supported for NR-PDCCH for variety levels of tradeoff between transmit diversity and channel estimation gain. </w:t>
      </w:r>
    </w:p>
    <w:p w:rsidR="00DF43A6" w:rsidRPr="00B648C6" w:rsidRDefault="00DF43A6" w:rsidP="00DF43A6">
      <w:pPr>
        <w:pStyle w:val="2"/>
        <w:numPr>
          <w:ilvl w:val="0"/>
          <w:numId w:val="13"/>
        </w:numPr>
        <w:ind w:leftChars="0"/>
        <w:rPr>
          <w:rFonts w:eastAsiaTheme="minorEastAsia"/>
          <w:b/>
          <w:sz w:val="20"/>
          <w:lang w:val="en-US" w:eastAsia="zh-CN"/>
        </w:rPr>
      </w:pPr>
      <w:r w:rsidRPr="00B648C6">
        <w:rPr>
          <w:rFonts w:eastAsiaTheme="minorEastAsia" w:hint="eastAsia"/>
          <w:b/>
          <w:sz w:val="20"/>
          <w:lang w:val="en-US" w:eastAsia="zh-CN"/>
        </w:rPr>
        <w:t xml:space="preserve">The interleaving unit is a REG bundle. </w:t>
      </w:r>
    </w:p>
    <w:p w:rsidR="00DF43A6" w:rsidRPr="00DF43A6" w:rsidRDefault="00DF43A6" w:rsidP="00DF43A6">
      <w:pPr>
        <w:pStyle w:val="2"/>
        <w:numPr>
          <w:ilvl w:val="0"/>
          <w:numId w:val="13"/>
        </w:numPr>
        <w:spacing w:after="120"/>
        <w:ind w:leftChars="0"/>
        <w:rPr>
          <w:rFonts w:eastAsiaTheme="minorEastAsia"/>
          <w:b/>
          <w:sz w:val="20"/>
          <w:lang w:val="en-US" w:eastAsia="zh-CN"/>
        </w:rPr>
      </w:pPr>
      <w:r w:rsidRPr="00B648C6">
        <w:rPr>
          <w:rFonts w:eastAsiaTheme="minorEastAsia" w:hint="eastAsia"/>
          <w:b/>
          <w:sz w:val="20"/>
          <w:lang w:val="en-US" w:eastAsia="zh-CN"/>
        </w:rPr>
        <w:t>Pre</w:t>
      </w:r>
      <w:r>
        <w:rPr>
          <w:rFonts w:eastAsiaTheme="minorEastAsia"/>
          <w:b/>
          <w:sz w:val="20"/>
          <w:lang w:val="en-US" w:eastAsia="zh-CN"/>
        </w:rPr>
        <w:t>-</w:t>
      </w:r>
      <w:r w:rsidRPr="00B648C6">
        <w:rPr>
          <w:rFonts w:eastAsiaTheme="minorEastAsia" w:hint="eastAsia"/>
          <w:b/>
          <w:sz w:val="20"/>
          <w:lang w:val="en-US" w:eastAsia="zh-CN"/>
        </w:rPr>
        <w:t xml:space="preserve">coding granularity more than one REG bundle should be supported at least for interleaved NR-PDCCH. </w:t>
      </w:r>
    </w:p>
    <w:p w:rsidR="00176FCC" w:rsidRDefault="00A6423A">
      <w:pPr>
        <w:pStyle w:val="Heading1"/>
        <w:numPr>
          <w:ilvl w:val="0"/>
          <w:numId w:val="6"/>
        </w:numPr>
        <w:overflowPunct/>
        <w:autoSpaceDE/>
        <w:autoSpaceDN/>
        <w:adjustRightInd/>
        <w:spacing w:before="120" w:after="0"/>
        <w:textAlignment w:val="auto"/>
        <w:rPr>
          <w:rFonts w:eastAsia="宋体"/>
        </w:rPr>
      </w:pPr>
      <w:r>
        <w:rPr>
          <w:rFonts w:eastAsia="宋体"/>
        </w:rPr>
        <w:t>Reference</w:t>
      </w:r>
    </w:p>
    <w:p w:rsidR="00176FCC" w:rsidRDefault="00A6423A">
      <w:r>
        <w:t xml:space="preserve">[1] </w:t>
      </w:r>
      <w:r>
        <w:rPr>
          <w:rFonts w:eastAsia="宋体" w:hint="eastAsia"/>
          <w:lang w:val="en-US" w:eastAsia="zh-CN"/>
        </w:rPr>
        <w:t xml:space="preserve">3GPP </w:t>
      </w:r>
      <w:r>
        <w:rPr>
          <w:rFonts w:hint="eastAsia"/>
        </w:rPr>
        <w:t>Chai</w:t>
      </w:r>
      <w:r w:rsidR="00DF43A6">
        <w:t>r</w:t>
      </w:r>
      <w:r>
        <w:rPr>
          <w:rFonts w:hint="eastAsia"/>
        </w:rPr>
        <w:t>man's Notes RAN1 NR#3</w:t>
      </w:r>
    </w:p>
    <w:p w:rsidR="00176FCC" w:rsidRDefault="00A6423A">
      <w:pPr>
        <w:rPr>
          <w:rFonts w:eastAsia="宋体"/>
          <w:lang w:val="en-US" w:eastAsia="zh-CN"/>
        </w:rPr>
      </w:pPr>
      <w:r>
        <w:rPr>
          <w:rFonts w:eastAsia="宋体" w:hint="eastAsia"/>
          <w:lang w:val="en-US" w:eastAsia="zh-CN"/>
        </w:rPr>
        <w:t>[2] 3GPP Ch</w:t>
      </w:r>
      <w:r w:rsidR="00DF43A6">
        <w:rPr>
          <w:rFonts w:eastAsia="宋体"/>
          <w:lang w:val="en-US" w:eastAsia="zh-CN"/>
        </w:rPr>
        <w:t>a</w:t>
      </w:r>
      <w:r>
        <w:rPr>
          <w:rFonts w:eastAsia="宋体" w:hint="eastAsia"/>
          <w:lang w:val="en-US" w:eastAsia="zh-CN"/>
        </w:rPr>
        <w:t>irman</w:t>
      </w:r>
      <w:r>
        <w:rPr>
          <w:rFonts w:eastAsia="宋体"/>
          <w:lang w:val="en-US" w:eastAsia="zh-CN"/>
        </w:rPr>
        <w:t>’</w:t>
      </w:r>
      <w:r>
        <w:rPr>
          <w:rFonts w:eastAsia="宋体" w:hint="eastAsia"/>
          <w:lang w:val="en-US" w:eastAsia="zh-CN"/>
        </w:rPr>
        <w:t>s Notes RAN1 90</w:t>
      </w:r>
    </w:p>
    <w:p w:rsidR="00176FCC" w:rsidRDefault="00A6423A">
      <w:pPr>
        <w:pStyle w:val="Heading1"/>
        <w:pageBreakBefore/>
        <w:numPr>
          <w:ilvl w:val="0"/>
          <w:numId w:val="6"/>
        </w:numPr>
        <w:overflowPunct/>
        <w:autoSpaceDE/>
        <w:autoSpaceDN/>
        <w:adjustRightInd/>
        <w:spacing w:before="120" w:after="0"/>
        <w:textAlignment w:val="auto"/>
        <w:rPr>
          <w:rFonts w:eastAsia="宋体"/>
          <w:lang w:eastAsia="zh-CN"/>
        </w:rPr>
      </w:pPr>
      <w:r>
        <w:rPr>
          <w:rFonts w:eastAsia="宋体" w:hint="eastAsia"/>
          <w:lang w:eastAsia="zh-CN"/>
        </w:rPr>
        <w:lastRenderedPageBreak/>
        <w:t>Appendix</w:t>
      </w:r>
    </w:p>
    <w:p w:rsidR="00176FCC" w:rsidRDefault="00A6423A">
      <w:pPr>
        <w:pStyle w:val="Heading1"/>
        <w:numPr>
          <w:ilvl w:val="1"/>
          <w:numId w:val="6"/>
        </w:numPr>
        <w:overflowPunct/>
        <w:autoSpaceDE/>
        <w:autoSpaceDN/>
        <w:adjustRightInd/>
        <w:spacing w:before="120" w:after="0"/>
        <w:textAlignment w:val="auto"/>
        <w:rPr>
          <w:rFonts w:eastAsia="宋体"/>
          <w:sz w:val="28"/>
          <w:szCs w:val="28"/>
          <w:lang w:eastAsia="zh-CN"/>
        </w:rPr>
      </w:pPr>
      <w:r>
        <w:rPr>
          <w:rFonts w:eastAsia="宋体"/>
          <w:sz w:val="28"/>
          <w:szCs w:val="28"/>
          <w:lang w:eastAsia="zh-CN"/>
        </w:rPr>
        <w:t xml:space="preserve"> Appendix 1 </w:t>
      </w:r>
    </w:p>
    <w:p w:rsidR="00176FCC" w:rsidRDefault="00A6423A">
      <w:pPr>
        <w:jc w:val="center"/>
        <w:rPr>
          <w:rFonts w:eastAsia="宋体"/>
          <w:lang w:eastAsia="zh-CN"/>
        </w:rPr>
      </w:pPr>
      <w:r>
        <w:rPr>
          <w:rFonts w:eastAsia="宋体" w:hint="eastAsia"/>
          <w:lang w:eastAsia="zh-CN"/>
        </w:rPr>
        <w:t xml:space="preserve">Table </w:t>
      </w:r>
      <w:r>
        <w:rPr>
          <w:rFonts w:eastAsia="宋体" w:hint="eastAsia"/>
          <w:lang w:val="en-US" w:eastAsia="zh-CN"/>
        </w:rPr>
        <w:t>A-</w:t>
      </w:r>
      <w:r>
        <w:rPr>
          <w:rFonts w:eastAsia="宋体" w:hint="eastAsia"/>
          <w:lang w:eastAsia="zh-CN"/>
        </w:rPr>
        <w:t>1 Simulation Assumptions</w:t>
      </w:r>
    </w:p>
    <w:tbl>
      <w:tblPr>
        <w:tblStyle w:val="TableGrid"/>
        <w:tblW w:w="8522" w:type="dxa"/>
        <w:jc w:val="center"/>
        <w:tblLayout w:type="fixed"/>
        <w:tblLook w:val="04A0"/>
      </w:tblPr>
      <w:tblGrid>
        <w:gridCol w:w="2840"/>
        <w:gridCol w:w="3471"/>
        <w:gridCol w:w="2211"/>
      </w:tblGrid>
      <w:tr w:rsidR="00176FCC">
        <w:trPr>
          <w:jc w:val="center"/>
        </w:trPr>
        <w:tc>
          <w:tcPr>
            <w:tcW w:w="2840" w:type="dxa"/>
          </w:tcPr>
          <w:p w:rsidR="00176FCC" w:rsidRDefault="00A6423A">
            <w:pPr>
              <w:rPr>
                <w:rFonts w:eastAsia="宋体"/>
                <w:lang w:val="en-US" w:eastAsia="zh-CN"/>
              </w:rPr>
            </w:pPr>
            <w:r>
              <w:rPr>
                <w:rFonts w:eastAsia="宋体" w:hint="eastAsia"/>
                <w:lang w:val="en-US" w:eastAsia="zh-CN"/>
              </w:rPr>
              <w:t xml:space="preserve">Item </w:t>
            </w:r>
          </w:p>
        </w:tc>
        <w:tc>
          <w:tcPr>
            <w:tcW w:w="3471" w:type="dxa"/>
          </w:tcPr>
          <w:p w:rsidR="00176FCC" w:rsidRDefault="00A6423A">
            <w:pPr>
              <w:rPr>
                <w:rFonts w:eastAsia="宋体"/>
                <w:lang w:eastAsia="zh-CN"/>
              </w:rPr>
            </w:pPr>
            <w:r>
              <w:rPr>
                <w:rFonts w:eastAsia="宋体" w:hint="eastAsia"/>
                <w:lang w:val="en-US" w:eastAsia="zh-CN"/>
              </w:rPr>
              <w:t xml:space="preserve">Value </w:t>
            </w:r>
          </w:p>
        </w:tc>
        <w:tc>
          <w:tcPr>
            <w:tcW w:w="2211" w:type="dxa"/>
          </w:tcPr>
          <w:p w:rsidR="00176FCC" w:rsidRDefault="00A6423A">
            <w:pPr>
              <w:rPr>
                <w:rFonts w:eastAsia="宋体"/>
                <w:lang w:eastAsia="zh-CN"/>
              </w:rPr>
            </w:pPr>
            <w:r>
              <w:rPr>
                <w:rFonts w:eastAsia="宋体" w:hint="eastAsia"/>
                <w:lang w:val="en-US" w:eastAsia="zh-CN"/>
              </w:rPr>
              <w:t xml:space="preserve">Note </w:t>
            </w:r>
          </w:p>
        </w:tc>
      </w:tr>
      <w:tr w:rsidR="00176FCC">
        <w:trPr>
          <w:jc w:val="center"/>
        </w:trPr>
        <w:tc>
          <w:tcPr>
            <w:tcW w:w="2840" w:type="dxa"/>
          </w:tcPr>
          <w:p w:rsidR="00176FCC" w:rsidRDefault="00A6423A">
            <w:pPr>
              <w:rPr>
                <w:rFonts w:eastAsia="宋体"/>
                <w:lang w:eastAsia="zh-CN"/>
              </w:rPr>
            </w:pPr>
            <w:r>
              <w:rPr>
                <w:rFonts w:eastAsia="宋体" w:hint="eastAsia"/>
                <w:lang w:val="en-US" w:eastAsia="zh-CN"/>
              </w:rPr>
              <w:t xml:space="preserve">Channel </w:t>
            </w:r>
          </w:p>
        </w:tc>
        <w:tc>
          <w:tcPr>
            <w:tcW w:w="3471" w:type="dxa"/>
          </w:tcPr>
          <w:p w:rsidR="00176FCC" w:rsidRDefault="00A6423A">
            <w:r>
              <w:rPr>
                <w:rFonts w:hint="eastAsia"/>
              </w:rPr>
              <w:t>TDL-A</w:t>
            </w:r>
          </w:p>
          <w:p w:rsidR="00176FCC" w:rsidRDefault="00A6423A">
            <w:r>
              <w:rPr>
                <w:rFonts w:hint="eastAsia"/>
              </w:rPr>
              <w:t xml:space="preserve">DS </w:t>
            </w:r>
            <w:r>
              <w:rPr>
                <w:rFonts w:eastAsia="宋体" w:hint="eastAsia"/>
                <w:lang w:val="en-US" w:eastAsia="zh-CN"/>
              </w:rPr>
              <w:t>=</w:t>
            </w:r>
            <w:r>
              <w:rPr>
                <w:rFonts w:hint="eastAsia"/>
              </w:rPr>
              <w:t xml:space="preserve"> 30</w:t>
            </w:r>
            <w:r w:rsidR="00857659">
              <w:rPr>
                <w:rFonts w:asciiTheme="minorEastAsia" w:eastAsiaTheme="minorEastAsia" w:hAnsiTheme="minorEastAsia" w:hint="eastAsia"/>
                <w:lang w:eastAsia="zh-CN"/>
              </w:rPr>
              <w:t>0</w:t>
            </w:r>
            <w:r>
              <w:rPr>
                <w:rFonts w:hint="eastAsia"/>
              </w:rPr>
              <w:t>ns, 1000ns</w:t>
            </w:r>
          </w:p>
          <w:p w:rsidR="00176FCC" w:rsidRDefault="00A6423A">
            <w:pPr>
              <w:rPr>
                <w:rFonts w:eastAsia="宋体"/>
                <w:lang w:val="en-US" w:eastAsia="zh-CN"/>
              </w:rPr>
            </w:pPr>
            <w:r>
              <w:rPr>
                <w:rFonts w:eastAsia="宋体" w:hint="eastAsia"/>
                <w:lang w:val="en-US" w:eastAsia="zh-CN"/>
              </w:rPr>
              <w:t>Speed = 3kmph</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 xml:space="preserve">Antenna </w:t>
            </w:r>
          </w:p>
        </w:tc>
        <w:tc>
          <w:tcPr>
            <w:tcW w:w="3471" w:type="dxa"/>
          </w:tcPr>
          <w:p w:rsidR="00176FCC" w:rsidRDefault="00A6423A">
            <w:pPr>
              <w:rPr>
                <w:rFonts w:eastAsia="宋体"/>
                <w:lang w:val="en-US" w:eastAsia="zh-CN"/>
              </w:rPr>
            </w:pPr>
            <w:r>
              <w:rPr>
                <w:rFonts w:eastAsia="宋体" w:hint="eastAsia"/>
                <w:lang w:val="en-US" w:eastAsia="zh-CN"/>
              </w:rPr>
              <w:t>2*2</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Frequency</w:t>
            </w:r>
          </w:p>
        </w:tc>
        <w:tc>
          <w:tcPr>
            <w:tcW w:w="3471" w:type="dxa"/>
          </w:tcPr>
          <w:p w:rsidR="00176FCC" w:rsidRDefault="00A6423A">
            <w:pPr>
              <w:rPr>
                <w:rFonts w:eastAsia="宋体"/>
                <w:lang w:val="en-US" w:eastAsia="zh-CN"/>
              </w:rPr>
            </w:pPr>
            <w:r>
              <w:rPr>
                <w:rFonts w:hint="eastAsia"/>
              </w:rPr>
              <w:t>4GHz</w:t>
            </w:r>
          </w:p>
        </w:tc>
        <w:tc>
          <w:tcPr>
            <w:tcW w:w="2211" w:type="dxa"/>
          </w:tcPr>
          <w:p w:rsidR="00176FCC" w:rsidRDefault="00176FCC"/>
        </w:tc>
      </w:tr>
      <w:tr w:rsidR="00176FCC">
        <w:trPr>
          <w:jc w:val="center"/>
        </w:trPr>
        <w:tc>
          <w:tcPr>
            <w:tcW w:w="2840" w:type="dxa"/>
          </w:tcPr>
          <w:p w:rsidR="00176FCC" w:rsidRDefault="00A6423A">
            <w:pPr>
              <w:rPr>
                <w:rFonts w:eastAsia="宋体"/>
                <w:lang w:eastAsia="zh-CN"/>
              </w:rPr>
            </w:pPr>
            <w:r>
              <w:rPr>
                <w:rFonts w:eastAsia="宋体" w:hint="eastAsia"/>
                <w:lang w:val="en-US" w:eastAsia="zh-CN"/>
              </w:rPr>
              <w:t xml:space="preserve">Numerology </w:t>
            </w:r>
          </w:p>
        </w:tc>
        <w:tc>
          <w:tcPr>
            <w:tcW w:w="3471" w:type="dxa"/>
          </w:tcPr>
          <w:p w:rsidR="00176FCC" w:rsidRDefault="00A6423A">
            <w:r>
              <w:rPr>
                <w:rFonts w:eastAsia="宋体" w:hint="eastAsia"/>
                <w:lang w:val="en-US" w:eastAsia="zh-CN"/>
              </w:rPr>
              <w:t xml:space="preserve">BW = </w:t>
            </w:r>
            <w:r>
              <w:rPr>
                <w:rFonts w:hint="eastAsia"/>
              </w:rPr>
              <w:t>10MHz</w:t>
            </w:r>
            <w:r>
              <w:rPr>
                <w:rFonts w:eastAsia="宋体" w:hint="eastAsia"/>
                <w:lang w:val="en-US" w:eastAsia="zh-CN"/>
              </w:rPr>
              <w:t>(50RB)</w:t>
            </w:r>
          </w:p>
          <w:p w:rsidR="00176FCC" w:rsidRDefault="00A6423A">
            <w:pPr>
              <w:rPr>
                <w:rFonts w:eastAsia="宋体"/>
                <w:lang w:val="en-US" w:eastAsia="zh-CN"/>
              </w:rPr>
            </w:pPr>
            <w:r>
              <w:rPr>
                <w:rFonts w:eastAsia="宋体" w:hint="eastAsia"/>
                <w:lang w:val="en-US" w:eastAsia="zh-CN"/>
              </w:rPr>
              <w:t>SCS = 15kHz</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DMRS overhead</w:t>
            </w:r>
          </w:p>
        </w:tc>
        <w:tc>
          <w:tcPr>
            <w:tcW w:w="3471" w:type="dxa"/>
          </w:tcPr>
          <w:p w:rsidR="00176FCC" w:rsidRDefault="00A6423A">
            <w:pPr>
              <w:rPr>
                <w:rFonts w:eastAsia="宋体"/>
                <w:lang w:val="en-US" w:eastAsia="zh-CN"/>
              </w:rPr>
            </w:pPr>
            <w:r>
              <w:rPr>
                <w:rFonts w:eastAsia="宋体" w:hint="eastAsia"/>
                <w:lang w:val="en-US" w:eastAsia="zh-CN"/>
              </w:rPr>
              <w:t>1/4</w:t>
            </w:r>
          </w:p>
        </w:tc>
        <w:tc>
          <w:tcPr>
            <w:tcW w:w="2211" w:type="dxa"/>
          </w:tcPr>
          <w:p w:rsidR="00176FCC" w:rsidRDefault="00A6423A">
            <w:r>
              <w:rPr>
                <w:rFonts w:eastAsia="宋体" w:hint="eastAsia"/>
                <w:lang w:val="en-US" w:eastAsia="zh-CN"/>
              </w:rPr>
              <w:t>3RS per REG</w:t>
            </w:r>
          </w:p>
        </w:tc>
      </w:tr>
      <w:tr w:rsidR="00176FCC">
        <w:trPr>
          <w:jc w:val="center"/>
        </w:trPr>
        <w:tc>
          <w:tcPr>
            <w:tcW w:w="2840" w:type="dxa"/>
          </w:tcPr>
          <w:p w:rsidR="00176FCC" w:rsidRDefault="00A6423A">
            <w:r>
              <w:rPr>
                <w:rFonts w:eastAsia="宋体" w:hint="eastAsia"/>
                <w:lang w:val="en-US" w:eastAsia="zh-CN"/>
              </w:rPr>
              <w:t>Aggregation level</w:t>
            </w:r>
          </w:p>
        </w:tc>
        <w:tc>
          <w:tcPr>
            <w:tcW w:w="3471" w:type="dxa"/>
          </w:tcPr>
          <w:p w:rsidR="00176FCC" w:rsidRDefault="00A6423A">
            <w:r>
              <w:rPr>
                <w:rFonts w:hint="eastAsia"/>
              </w:rPr>
              <w:t>8</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CCE size</w:t>
            </w:r>
          </w:p>
        </w:tc>
        <w:tc>
          <w:tcPr>
            <w:tcW w:w="3471" w:type="dxa"/>
          </w:tcPr>
          <w:p w:rsidR="00176FCC" w:rsidRDefault="00A6423A">
            <w:pPr>
              <w:rPr>
                <w:rFonts w:eastAsia="宋体"/>
                <w:lang w:val="en-US" w:eastAsia="zh-CN"/>
              </w:rPr>
            </w:pPr>
            <w:r>
              <w:rPr>
                <w:rFonts w:eastAsia="宋体" w:hint="eastAsia"/>
                <w:lang w:val="en-US" w:eastAsia="zh-CN"/>
              </w:rPr>
              <w:t>6 REGs per CCE</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Bundle size</w:t>
            </w:r>
          </w:p>
        </w:tc>
        <w:tc>
          <w:tcPr>
            <w:tcW w:w="3471" w:type="dxa"/>
          </w:tcPr>
          <w:p w:rsidR="00176FCC" w:rsidRDefault="00C31A8F">
            <w:pPr>
              <w:rPr>
                <w:rFonts w:eastAsia="宋体"/>
                <w:lang w:val="en-US" w:eastAsia="zh-CN"/>
              </w:rPr>
            </w:pPr>
            <w:r>
              <w:rPr>
                <w:rFonts w:eastAsia="宋体" w:hint="eastAsia"/>
                <w:lang w:val="en-US" w:eastAsia="zh-CN"/>
              </w:rPr>
              <w:t>3/</w:t>
            </w:r>
            <w:r w:rsidR="00A6423A">
              <w:rPr>
                <w:rFonts w:eastAsia="宋体" w:hint="eastAsia"/>
                <w:lang w:val="en-US" w:eastAsia="zh-CN"/>
              </w:rPr>
              <w:t>6</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Payload size</w:t>
            </w:r>
          </w:p>
        </w:tc>
        <w:tc>
          <w:tcPr>
            <w:tcW w:w="3471" w:type="dxa"/>
          </w:tcPr>
          <w:p w:rsidR="00176FCC" w:rsidRDefault="00A6423A" w:rsidP="00C31A8F">
            <w:pPr>
              <w:rPr>
                <w:rFonts w:eastAsia="宋体"/>
                <w:lang w:val="en-US" w:eastAsia="zh-CN"/>
              </w:rPr>
            </w:pPr>
            <w:r>
              <w:rPr>
                <w:rFonts w:eastAsia="宋体" w:hint="eastAsia"/>
                <w:lang w:val="en-US" w:eastAsia="zh-CN"/>
              </w:rPr>
              <w:t xml:space="preserve">20+16(CRC) </w:t>
            </w:r>
          </w:p>
        </w:tc>
        <w:tc>
          <w:tcPr>
            <w:tcW w:w="2211" w:type="dxa"/>
          </w:tcPr>
          <w:p w:rsidR="00176FCC" w:rsidRDefault="00176FCC"/>
        </w:tc>
      </w:tr>
      <w:tr w:rsidR="00176FCC">
        <w:trPr>
          <w:jc w:val="center"/>
        </w:trPr>
        <w:tc>
          <w:tcPr>
            <w:tcW w:w="2840" w:type="dxa"/>
          </w:tcPr>
          <w:p w:rsidR="00176FCC" w:rsidRDefault="00A6423A">
            <w:pPr>
              <w:rPr>
                <w:rFonts w:eastAsia="宋体"/>
                <w:lang w:eastAsia="zh-CN"/>
              </w:rPr>
            </w:pPr>
            <w:r>
              <w:rPr>
                <w:rFonts w:eastAsia="宋体" w:hint="eastAsia"/>
                <w:lang w:val="en-US" w:eastAsia="zh-CN"/>
              </w:rPr>
              <w:t>Transmit scheme</w:t>
            </w:r>
          </w:p>
        </w:tc>
        <w:tc>
          <w:tcPr>
            <w:tcW w:w="3471" w:type="dxa"/>
          </w:tcPr>
          <w:p w:rsidR="00176FCC" w:rsidRDefault="00A6423A" w:rsidP="00C31A8F">
            <w:r>
              <w:rPr>
                <w:rFonts w:eastAsia="宋体" w:hint="eastAsia"/>
                <w:lang w:val="en-US" w:eastAsia="zh-CN"/>
              </w:rPr>
              <w:t>sCDD</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Mapping scheme</w:t>
            </w:r>
          </w:p>
        </w:tc>
        <w:tc>
          <w:tcPr>
            <w:tcW w:w="3471" w:type="dxa"/>
          </w:tcPr>
          <w:p w:rsidR="00176FCC" w:rsidRDefault="00A6423A">
            <w:pPr>
              <w:rPr>
                <w:rFonts w:eastAsia="宋体"/>
                <w:lang w:val="en-US" w:eastAsia="zh-CN"/>
              </w:rPr>
            </w:pPr>
            <w:r>
              <w:rPr>
                <w:rFonts w:eastAsia="宋体" w:hint="eastAsia"/>
                <w:lang w:val="en-US" w:eastAsia="zh-CN"/>
              </w:rPr>
              <w:t>Interleaving</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CORESET duration</w:t>
            </w:r>
          </w:p>
        </w:tc>
        <w:tc>
          <w:tcPr>
            <w:tcW w:w="3471" w:type="dxa"/>
          </w:tcPr>
          <w:p w:rsidR="00176FCC" w:rsidRDefault="00A6423A">
            <w:pPr>
              <w:rPr>
                <w:rFonts w:eastAsia="宋体"/>
                <w:lang w:val="en-US" w:eastAsia="zh-CN"/>
              </w:rPr>
            </w:pPr>
            <w:r>
              <w:rPr>
                <w:rFonts w:eastAsia="宋体" w:hint="eastAsia"/>
                <w:lang w:val="en-US" w:eastAsia="zh-CN"/>
              </w:rPr>
              <w:t>3OFDM symbol(s)</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Coding</w:t>
            </w:r>
          </w:p>
        </w:tc>
        <w:tc>
          <w:tcPr>
            <w:tcW w:w="3471" w:type="dxa"/>
          </w:tcPr>
          <w:p w:rsidR="00176FCC" w:rsidRDefault="00A6423A">
            <w:pPr>
              <w:rPr>
                <w:rFonts w:eastAsia="宋体"/>
                <w:lang w:val="en-US" w:eastAsia="zh-CN"/>
              </w:rPr>
            </w:pPr>
            <w:r>
              <w:rPr>
                <w:rFonts w:eastAsia="宋体" w:hint="eastAsia"/>
                <w:lang w:val="en-US" w:eastAsia="zh-CN"/>
              </w:rPr>
              <w:t>TBCC</w:t>
            </w:r>
          </w:p>
        </w:tc>
        <w:tc>
          <w:tcPr>
            <w:tcW w:w="2211" w:type="dxa"/>
          </w:tcPr>
          <w:p w:rsidR="00176FCC" w:rsidRDefault="00176FCC"/>
        </w:tc>
      </w:tr>
      <w:tr w:rsidR="00176FCC">
        <w:trPr>
          <w:jc w:val="center"/>
        </w:trPr>
        <w:tc>
          <w:tcPr>
            <w:tcW w:w="2840" w:type="dxa"/>
          </w:tcPr>
          <w:p w:rsidR="00176FCC" w:rsidRDefault="00A6423A">
            <w:pPr>
              <w:rPr>
                <w:rFonts w:eastAsia="宋体"/>
                <w:lang w:val="en-US" w:eastAsia="zh-CN"/>
              </w:rPr>
            </w:pPr>
            <w:r>
              <w:rPr>
                <w:rFonts w:eastAsia="宋体" w:hint="eastAsia"/>
                <w:lang w:val="en-US" w:eastAsia="zh-CN"/>
              </w:rPr>
              <w:t xml:space="preserve">Channel estimation </w:t>
            </w:r>
          </w:p>
        </w:tc>
        <w:tc>
          <w:tcPr>
            <w:tcW w:w="3471" w:type="dxa"/>
          </w:tcPr>
          <w:p w:rsidR="00176FCC" w:rsidRDefault="00A6423A">
            <w:pPr>
              <w:rPr>
                <w:rFonts w:eastAsia="宋体"/>
                <w:lang w:val="en-US" w:eastAsia="zh-CN"/>
              </w:rPr>
            </w:pPr>
            <w:r>
              <w:rPr>
                <w:rFonts w:eastAsia="宋体" w:hint="eastAsia"/>
                <w:lang w:val="en-US" w:eastAsia="zh-CN"/>
              </w:rPr>
              <w:t>MMSE</w:t>
            </w:r>
          </w:p>
        </w:tc>
        <w:tc>
          <w:tcPr>
            <w:tcW w:w="2211" w:type="dxa"/>
          </w:tcPr>
          <w:p w:rsidR="00176FCC" w:rsidRDefault="00176FCC"/>
        </w:tc>
      </w:tr>
    </w:tbl>
    <w:p w:rsidR="00176FCC" w:rsidRDefault="00176FCC">
      <w:pPr>
        <w:rPr>
          <w:lang w:eastAsia="zh-CN"/>
        </w:rPr>
      </w:pPr>
    </w:p>
    <w:sectPr w:rsidR="00176FCC" w:rsidSect="00176FCC">
      <w:footerReference w:type="default" r:id="rId16"/>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69F" w:rsidRDefault="00E0269F" w:rsidP="00176FCC">
      <w:pPr>
        <w:spacing w:after="0" w:line="240" w:lineRule="auto"/>
      </w:pPr>
      <w:r>
        <w:separator/>
      </w:r>
    </w:p>
  </w:endnote>
  <w:endnote w:type="continuationSeparator" w:id="0">
    <w:p w:rsidR="00E0269F" w:rsidRDefault="00E0269F" w:rsidP="00176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E3" w:rsidRDefault="00636CC0">
    <w:pPr>
      <w:pStyle w:val="Footer"/>
      <w:jc w:val="center"/>
    </w:pPr>
    <w:r w:rsidRPr="00636CC0">
      <w:fldChar w:fldCharType="begin"/>
    </w:r>
    <w:r w:rsidR="00D325E3">
      <w:instrText xml:space="preserve"> PAGE   \* MERGEFORMAT </w:instrText>
    </w:r>
    <w:r w:rsidRPr="00636CC0">
      <w:fldChar w:fldCharType="separate"/>
    </w:r>
    <w:r w:rsidR="00DF43A6" w:rsidRPr="00DF43A6">
      <w:rPr>
        <w:noProof/>
        <w:lang w:val="en-US" w:eastAsia="zh-CN"/>
      </w:rPr>
      <w:t>6</w:t>
    </w:r>
    <w:r>
      <w:rPr>
        <w:lang w:val="en-US" w:eastAsia="zh-CN"/>
      </w:rPr>
      <w:fldChar w:fldCharType="end"/>
    </w:r>
  </w:p>
  <w:p w:rsidR="00D325E3" w:rsidRDefault="00D325E3">
    <w:pPr>
      <w:pStyle w:val="Footer"/>
    </w:pPr>
  </w:p>
  <w:p w:rsidR="00D325E3" w:rsidRDefault="00D325E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69F" w:rsidRDefault="00E0269F" w:rsidP="00176FCC">
      <w:pPr>
        <w:spacing w:after="0" w:line="240" w:lineRule="auto"/>
      </w:pPr>
      <w:r>
        <w:separator/>
      </w:r>
    </w:p>
  </w:footnote>
  <w:footnote w:type="continuationSeparator" w:id="0">
    <w:p w:rsidR="00E0269F" w:rsidRDefault="00E0269F" w:rsidP="00176F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666"/>
    <w:multiLevelType w:val="multilevel"/>
    <w:tmpl w:val="00283666"/>
    <w:lvl w:ilvl="0">
      <w:start w:val="1"/>
      <w:numFmt w:val="decimal"/>
      <w:lvlText w:val="%1."/>
      <w:lvlJc w:val="left"/>
      <w:pPr>
        <w:tabs>
          <w:tab w:val="left"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left" w:pos="851"/>
        </w:tabs>
        <w:ind w:left="851" w:firstLine="0"/>
      </w:pPr>
      <w:rPr>
        <w:rFonts w:hint="default"/>
      </w:rPr>
    </w:lvl>
    <w:lvl w:ilvl="2">
      <w:start w:val="1"/>
      <w:numFmt w:val="decimal"/>
      <w:lvlText w:val="%1.%2.%3."/>
      <w:lvlJc w:val="left"/>
      <w:pPr>
        <w:tabs>
          <w:tab w:val="left" w:pos="360"/>
        </w:tabs>
        <w:ind w:left="360" w:firstLine="0"/>
      </w:pPr>
      <w:rPr>
        <w:rFonts w:hint="default"/>
        <w:i w:val="0"/>
      </w:rPr>
    </w:lvl>
    <w:lvl w:ilvl="3">
      <w:start w:val="1"/>
      <w:numFmt w:val="decimal"/>
      <w:lvlText w:val="%1.%2.%3.%4."/>
      <w:lvlJc w:val="left"/>
      <w:pPr>
        <w:tabs>
          <w:tab w:val="left" w:pos="360"/>
        </w:tabs>
        <w:ind w:left="360" w:firstLine="0"/>
      </w:pPr>
      <w:rPr>
        <w:rFonts w:hint="default"/>
      </w:rPr>
    </w:lvl>
    <w:lvl w:ilvl="4">
      <w:start w:val="1"/>
      <w:numFmt w:val="decimal"/>
      <w:lvlText w:val="%1.%2.%3.%4.%5."/>
      <w:lvlJc w:val="left"/>
      <w:pPr>
        <w:tabs>
          <w:tab w:val="left" w:pos="360"/>
        </w:tabs>
        <w:ind w:left="360" w:firstLine="0"/>
      </w:pPr>
      <w:rPr>
        <w:rFonts w:hint="default"/>
      </w:rPr>
    </w:lvl>
    <w:lvl w:ilvl="5">
      <w:start w:val="1"/>
      <w:numFmt w:val="decimal"/>
      <w:lvlText w:val="%1.%2.%3.%4.%5.%6."/>
      <w:lvlJc w:val="left"/>
      <w:pPr>
        <w:tabs>
          <w:tab w:val="left" w:pos="360"/>
        </w:tabs>
        <w:ind w:left="360" w:firstLine="0"/>
      </w:pPr>
      <w:rPr>
        <w:rFonts w:hint="default"/>
      </w:rPr>
    </w:lvl>
    <w:lvl w:ilvl="6">
      <w:start w:val="1"/>
      <w:numFmt w:val="upperLetter"/>
      <w:lvlRestart w:val="0"/>
      <w:lvlText w:val="Appendix %7."/>
      <w:lvlJc w:val="left"/>
      <w:pPr>
        <w:tabs>
          <w:tab w:val="left" w:pos="360"/>
        </w:tabs>
        <w:ind w:left="360" w:firstLine="0"/>
      </w:pPr>
      <w:rPr>
        <w:rFonts w:hint="default"/>
      </w:rPr>
    </w:lvl>
    <w:lvl w:ilvl="7">
      <w:start w:val="1"/>
      <w:numFmt w:val="decimal"/>
      <w:lvlText w:val="%7.%8"/>
      <w:lvlJc w:val="left"/>
      <w:pPr>
        <w:tabs>
          <w:tab w:val="left" w:pos="360"/>
        </w:tabs>
        <w:ind w:left="360" w:firstLine="0"/>
      </w:pPr>
      <w:rPr>
        <w:rFonts w:hint="default"/>
      </w:rPr>
    </w:lvl>
    <w:lvl w:ilvl="8">
      <w:start w:val="1"/>
      <w:numFmt w:val="decimal"/>
      <w:lvlText w:val="%7.%8.%9"/>
      <w:lvlJc w:val="left"/>
      <w:pPr>
        <w:tabs>
          <w:tab w:val="left" w:pos="360"/>
        </w:tabs>
        <w:ind w:left="360" w:firstLine="0"/>
      </w:pPr>
      <w:rPr>
        <w:rFont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1656"/>
        </w:tabs>
        <w:ind w:left="165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9B86050"/>
    <w:multiLevelType w:val="multilevel"/>
    <w:tmpl w:val="19B860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26705182"/>
    <w:multiLevelType w:val="multilevel"/>
    <w:tmpl w:val="26705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9E40CA"/>
    <w:multiLevelType w:val="multilevel"/>
    <w:tmpl w:val="349E40CA"/>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420" w:hanging="420"/>
      </w:pPr>
      <w:rPr>
        <w:rFonts w:ascii="Wingdings" w:hAnsi="Wingdings" w:hint="default"/>
      </w:rPr>
    </w:lvl>
    <w:lvl w:ilvl="4">
      <w:start w:val="1"/>
      <w:numFmt w:val="bullet"/>
      <w:lvlText w:val=""/>
      <w:lvlJc w:val="left"/>
      <w:pPr>
        <w:ind w:left="987" w:hanging="420"/>
      </w:pPr>
      <w:rPr>
        <w:rFonts w:ascii="Wingdings" w:hAnsi="Wingdings" w:hint="default"/>
      </w:rPr>
    </w:lvl>
    <w:lvl w:ilvl="5">
      <w:start w:val="1"/>
      <w:numFmt w:val="bullet"/>
      <w:lvlText w:val=""/>
      <w:lvlJc w:val="left"/>
      <w:pPr>
        <w:ind w:left="1554" w:hanging="420"/>
      </w:pPr>
      <w:rPr>
        <w:rFonts w:ascii="Wingdings" w:hAnsi="Wingdings" w:hint="default"/>
      </w:rPr>
    </w:lvl>
    <w:lvl w:ilvl="6">
      <w:start w:val="1"/>
      <w:numFmt w:val="bullet"/>
      <w:lvlText w:val=""/>
      <w:lvlJc w:val="left"/>
      <w:pPr>
        <w:ind w:left="2263"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93A4759"/>
    <w:multiLevelType w:val="singleLevel"/>
    <w:tmpl w:val="593A4759"/>
    <w:lvl w:ilvl="0">
      <w:start w:val="1"/>
      <w:numFmt w:val="decimal"/>
      <w:suff w:val="nothing"/>
      <w:lvlText w:val="(%1)"/>
      <w:lvlJc w:val="left"/>
    </w:lvl>
  </w:abstractNum>
  <w:abstractNum w:abstractNumId="10">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12C7FB0"/>
    <w:multiLevelType w:val="multilevel"/>
    <w:tmpl w:val="712C7FB0"/>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2"/>
  </w:num>
  <w:num w:numId="3">
    <w:abstractNumId w:val="8"/>
  </w:num>
  <w:num w:numId="4">
    <w:abstractNumId w:val="7"/>
  </w:num>
  <w:num w:numId="5">
    <w:abstractNumId w:val="3"/>
  </w:num>
  <w:num w:numId="6">
    <w:abstractNumId w:val="10"/>
  </w:num>
  <w:num w:numId="7">
    <w:abstractNumId w:val="5"/>
  </w:num>
  <w:num w:numId="8">
    <w:abstractNumId w:val="4"/>
  </w:num>
  <w:num w:numId="9">
    <w:abstractNumId w:val="6"/>
  </w:num>
  <w:num w:numId="10">
    <w:abstractNumId w:val="2"/>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noPunctuationKerning/>
  <w:characterSpacingControl w:val="doNotCompress"/>
  <w:hdrShapeDefaults>
    <o:shapedefaults v:ext="edit" spidmax="24578"/>
  </w:hdrShapeDefaults>
  <w:footnotePr>
    <w:footnote w:id="-1"/>
    <w:footnote w:id="0"/>
  </w:footnotePr>
  <w:endnotePr>
    <w:endnote w:id="-1"/>
    <w:endnote w:id="0"/>
  </w:endnotePr>
  <w:compat>
    <w:doNotExpandShiftReturn/>
    <w:useFELayout/>
  </w:compat>
  <w:rsids>
    <w:rsidRoot w:val="00172A27"/>
    <w:rsid w:val="0000024E"/>
    <w:rsid w:val="00000578"/>
    <w:rsid w:val="00000673"/>
    <w:rsid w:val="000006A4"/>
    <w:rsid w:val="00000B79"/>
    <w:rsid w:val="00000F10"/>
    <w:rsid w:val="0000129D"/>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6B6E"/>
    <w:rsid w:val="00007695"/>
    <w:rsid w:val="00007EC7"/>
    <w:rsid w:val="000100DC"/>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515"/>
    <w:rsid w:val="00017B42"/>
    <w:rsid w:val="00020425"/>
    <w:rsid w:val="000205A2"/>
    <w:rsid w:val="00020A08"/>
    <w:rsid w:val="00021002"/>
    <w:rsid w:val="0002110F"/>
    <w:rsid w:val="00021341"/>
    <w:rsid w:val="00021443"/>
    <w:rsid w:val="000216D8"/>
    <w:rsid w:val="000218FA"/>
    <w:rsid w:val="000225E0"/>
    <w:rsid w:val="00022B42"/>
    <w:rsid w:val="00022D81"/>
    <w:rsid w:val="00023179"/>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306"/>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61E"/>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5AE"/>
    <w:rsid w:val="00056C09"/>
    <w:rsid w:val="00056CBE"/>
    <w:rsid w:val="00056ECD"/>
    <w:rsid w:val="00057050"/>
    <w:rsid w:val="000573B1"/>
    <w:rsid w:val="00057F16"/>
    <w:rsid w:val="0006019F"/>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222"/>
    <w:rsid w:val="00065561"/>
    <w:rsid w:val="00065645"/>
    <w:rsid w:val="000656B1"/>
    <w:rsid w:val="00065ADE"/>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7F4"/>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3D4B"/>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43B"/>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550"/>
    <w:rsid w:val="00097864"/>
    <w:rsid w:val="00097B72"/>
    <w:rsid w:val="000A0532"/>
    <w:rsid w:val="000A075A"/>
    <w:rsid w:val="000A0AA5"/>
    <w:rsid w:val="000A0C0E"/>
    <w:rsid w:val="000A0D74"/>
    <w:rsid w:val="000A12D2"/>
    <w:rsid w:val="000A1673"/>
    <w:rsid w:val="000A16C3"/>
    <w:rsid w:val="000A1A14"/>
    <w:rsid w:val="000A2423"/>
    <w:rsid w:val="000A2FFA"/>
    <w:rsid w:val="000A3280"/>
    <w:rsid w:val="000A3643"/>
    <w:rsid w:val="000A3E2A"/>
    <w:rsid w:val="000A3F47"/>
    <w:rsid w:val="000A3FB0"/>
    <w:rsid w:val="000A43A8"/>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C61"/>
    <w:rsid w:val="000B3D3B"/>
    <w:rsid w:val="000B3DA2"/>
    <w:rsid w:val="000B43FC"/>
    <w:rsid w:val="000B4A3A"/>
    <w:rsid w:val="000B518A"/>
    <w:rsid w:val="000B53A0"/>
    <w:rsid w:val="000B53C1"/>
    <w:rsid w:val="000B5851"/>
    <w:rsid w:val="000B5931"/>
    <w:rsid w:val="000B5CBD"/>
    <w:rsid w:val="000B5E17"/>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0D1"/>
    <w:rsid w:val="000C3694"/>
    <w:rsid w:val="000C390E"/>
    <w:rsid w:val="000C3ECB"/>
    <w:rsid w:val="000C3F4E"/>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901"/>
    <w:rsid w:val="000D1D31"/>
    <w:rsid w:val="000D28E4"/>
    <w:rsid w:val="000D2EE7"/>
    <w:rsid w:val="000D3146"/>
    <w:rsid w:val="000D3E6E"/>
    <w:rsid w:val="000D4287"/>
    <w:rsid w:val="000D4382"/>
    <w:rsid w:val="000D4EDA"/>
    <w:rsid w:val="000D5115"/>
    <w:rsid w:val="000D571E"/>
    <w:rsid w:val="000D5B0D"/>
    <w:rsid w:val="000D5B1B"/>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6C2"/>
    <w:rsid w:val="000E1769"/>
    <w:rsid w:val="000E1788"/>
    <w:rsid w:val="000E1A22"/>
    <w:rsid w:val="000E1D0C"/>
    <w:rsid w:val="000E1FD5"/>
    <w:rsid w:val="000E26E0"/>
    <w:rsid w:val="000E2729"/>
    <w:rsid w:val="000E2C69"/>
    <w:rsid w:val="000E32F5"/>
    <w:rsid w:val="000E36FE"/>
    <w:rsid w:val="000E3A56"/>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A99"/>
    <w:rsid w:val="000F1C2F"/>
    <w:rsid w:val="000F238F"/>
    <w:rsid w:val="000F24D2"/>
    <w:rsid w:val="000F2863"/>
    <w:rsid w:val="000F2E68"/>
    <w:rsid w:val="000F3190"/>
    <w:rsid w:val="000F31F2"/>
    <w:rsid w:val="000F3981"/>
    <w:rsid w:val="000F3AA8"/>
    <w:rsid w:val="000F3ED7"/>
    <w:rsid w:val="000F3EDC"/>
    <w:rsid w:val="000F4A0B"/>
    <w:rsid w:val="000F4DF2"/>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7F"/>
    <w:rsid w:val="00102DF3"/>
    <w:rsid w:val="0010313D"/>
    <w:rsid w:val="00103162"/>
    <w:rsid w:val="001035E1"/>
    <w:rsid w:val="00104B9A"/>
    <w:rsid w:val="00104D68"/>
    <w:rsid w:val="00105850"/>
    <w:rsid w:val="001059AD"/>
    <w:rsid w:val="00105ED4"/>
    <w:rsid w:val="00106311"/>
    <w:rsid w:val="0010637C"/>
    <w:rsid w:val="001064A3"/>
    <w:rsid w:val="00106640"/>
    <w:rsid w:val="00106D97"/>
    <w:rsid w:val="00106DEF"/>
    <w:rsid w:val="00107311"/>
    <w:rsid w:val="0010740F"/>
    <w:rsid w:val="00107533"/>
    <w:rsid w:val="00107903"/>
    <w:rsid w:val="001105EB"/>
    <w:rsid w:val="00110683"/>
    <w:rsid w:val="00110855"/>
    <w:rsid w:val="00110A45"/>
    <w:rsid w:val="00110CCE"/>
    <w:rsid w:val="00110DE7"/>
    <w:rsid w:val="00110DFA"/>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582"/>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4DA"/>
    <w:rsid w:val="0013063F"/>
    <w:rsid w:val="0013074D"/>
    <w:rsid w:val="0013092B"/>
    <w:rsid w:val="00130CF3"/>
    <w:rsid w:val="00130D99"/>
    <w:rsid w:val="00131220"/>
    <w:rsid w:val="00131592"/>
    <w:rsid w:val="001315C5"/>
    <w:rsid w:val="001315ED"/>
    <w:rsid w:val="00131F05"/>
    <w:rsid w:val="00132659"/>
    <w:rsid w:val="00132679"/>
    <w:rsid w:val="001329BF"/>
    <w:rsid w:val="0013322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99D"/>
    <w:rsid w:val="00137AB5"/>
    <w:rsid w:val="00140109"/>
    <w:rsid w:val="0014042B"/>
    <w:rsid w:val="00140E28"/>
    <w:rsid w:val="00141815"/>
    <w:rsid w:val="0014189A"/>
    <w:rsid w:val="00142347"/>
    <w:rsid w:val="00142368"/>
    <w:rsid w:val="0014267D"/>
    <w:rsid w:val="001426C2"/>
    <w:rsid w:val="00142DAE"/>
    <w:rsid w:val="0014330A"/>
    <w:rsid w:val="00143376"/>
    <w:rsid w:val="00143412"/>
    <w:rsid w:val="0014424C"/>
    <w:rsid w:val="00144294"/>
    <w:rsid w:val="00144588"/>
    <w:rsid w:val="00144610"/>
    <w:rsid w:val="00144EE1"/>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ADB"/>
    <w:rsid w:val="00147F46"/>
    <w:rsid w:val="0015022C"/>
    <w:rsid w:val="001502A3"/>
    <w:rsid w:val="0015095C"/>
    <w:rsid w:val="00150D37"/>
    <w:rsid w:val="00150D7D"/>
    <w:rsid w:val="00150E59"/>
    <w:rsid w:val="00151269"/>
    <w:rsid w:val="00151755"/>
    <w:rsid w:val="00151B6B"/>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5B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A27"/>
    <w:rsid w:val="00172B79"/>
    <w:rsid w:val="00172DF5"/>
    <w:rsid w:val="001736B0"/>
    <w:rsid w:val="0017392D"/>
    <w:rsid w:val="00173944"/>
    <w:rsid w:val="0017394E"/>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6AE3"/>
    <w:rsid w:val="00176FCC"/>
    <w:rsid w:val="0017706B"/>
    <w:rsid w:val="00177259"/>
    <w:rsid w:val="00177307"/>
    <w:rsid w:val="00177DC5"/>
    <w:rsid w:val="0018067B"/>
    <w:rsid w:val="00180BD0"/>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AC7"/>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13E"/>
    <w:rsid w:val="001943C9"/>
    <w:rsid w:val="001944A1"/>
    <w:rsid w:val="001945FA"/>
    <w:rsid w:val="00194835"/>
    <w:rsid w:val="00194CD8"/>
    <w:rsid w:val="00194E12"/>
    <w:rsid w:val="00194E5A"/>
    <w:rsid w:val="00194F05"/>
    <w:rsid w:val="00195381"/>
    <w:rsid w:val="00195550"/>
    <w:rsid w:val="0019568E"/>
    <w:rsid w:val="00195705"/>
    <w:rsid w:val="001957B5"/>
    <w:rsid w:val="00195DE4"/>
    <w:rsid w:val="00196252"/>
    <w:rsid w:val="00196DC2"/>
    <w:rsid w:val="001978CD"/>
    <w:rsid w:val="001A002A"/>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2C"/>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933"/>
    <w:rsid w:val="001C2B18"/>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8C7"/>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5DC"/>
    <w:rsid w:val="001E6AA0"/>
    <w:rsid w:val="001E6FF5"/>
    <w:rsid w:val="001E76DF"/>
    <w:rsid w:val="001F021B"/>
    <w:rsid w:val="001F0925"/>
    <w:rsid w:val="001F0A1A"/>
    <w:rsid w:val="001F0C47"/>
    <w:rsid w:val="001F0EBE"/>
    <w:rsid w:val="001F0FBD"/>
    <w:rsid w:val="001F1520"/>
    <w:rsid w:val="001F152F"/>
    <w:rsid w:val="001F2188"/>
    <w:rsid w:val="001F2659"/>
    <w:rsid w:val="001F349F"/>
    <w:rsid w:val="001F34E0"/>
    <w:rsid w:val="001F4F95"/>
    <w:rsid w:val="001F5079"/>
    <w:rsid w:val="001F51F3"/>
    <w:rsid w:val="001F53E6"/>
    <w:rsid w:val="001F57FA"/>
    <w:rsid w:val="001F60A2"/>
    <w:rsid w:val="001F66F7"/>
    <w:rsid w:val="001F6876"/>
    <w:rsid w:val="001F6C50"/>
    <w:rsid w:val="001F7439"/>
    <w:rsid w:val="001F7A12"/>
    <w:rsid w:val="001F7D56"/>
    <w:rsid w:val="001F7FE2"/>
    <w:rsid w:val="00200625"/>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E43"/>
    <w:rsid w:val="00206E5C"/>
    <w:rsid w:val="00206F81"/>
    <w:rsid w:val="00207316"/>
    <w:rsid w:val="0020731E"/>
    <w:rsid w:val="0020738A"/>
    <w:rsid w:val="002073DB"/>
    <w:rsid w:val="00207551"/>
    <w:rsid w:val="00207616"/>
    <w:rsid w:val="00207B8A"/>
    <w:rsid w:val="00211048"/>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D33"/>
    <w:rsid w:val="00215FA8"/>
    <w:rsid w:val="00216122"/>
    <w:rsid w:val="002168C7"/>
    <w:rsid w:val="00216B41"/>
    <w:rsid w:val="00216F9E"/>
    <w:rsid w:val="002173B6"/>
    <w:rsid w:val="00217F5D"/>
    <w:rsid w:val="00220053"/>
    <w:rsid w:val="002201B3"/>
    <w:rsid w:val="002202F8"/>
    <w:rsid w:val="00220410"/>
    <w:rsid w:val="002209FB"/>
    <w:rsid w:val="00220B3A"/>
    <w:rsid w:val="00221023"/>
    <w:rsid w:val="00221460"/>
    <w:rsid w:val="0022156E"/>
    <w:rsid w:val="00221B55"/>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30A"/>
    <w:rsid w:val="00233473"/>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37EAE"/>
    <w:rsid w:val="00240349"/>
    <w:rsid w:val="00240990"/>
    <w:rsid w:val="002410F1"/>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3F6"/>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AEE"/>
    <w:rsid w:val="00263C1A"/>
    <w:rsid w:val="00263CDF"/>
    <w:rsid w:val="002641CC"/>
    <w:rsid w:val="00264982"/>
    <w:rsid w:val="002653BD"/>
    <w:rsid w:val="00265E8C"/>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7FE"/>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984"/>
    <w:rsid w:val="00275C8E"/>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81"/>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790"/>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3DB5"/>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85"/>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945"/>
    <w:rsid w:val="002F5B13"/>
    <w:rsid w:val="002F6581"/>
    <w:rsid w:val="002F71D1"/>
    <w:rsid w:val="002F77F3"/>
    <w:rsid w:val="002F7913"/>
    <w:rsid w:val="003004CC"/>
    <w:rsid w:val="003005F1"/>
    <w:rsid w:val="003014B5"/>
    <w:rsid w:val="003015AA"/>
    <w:rsid w:val="003018F5"/>
    <w:rsid w:val="00301BC8"/>
    <w:rsid w:val="003024AF"/>
    <w:rsid w:val="003025D2"/>
    <w:rsid w:val="0030270A"/>
    <w:rsid w:val="00302B53"/>
    <w:rsid w:val="00303C8B"/>
    <w:rsid w:val="0030450F"/>
    <w:rsid w:val="003050B7"/>
    <w:rsid w:val="00305806"/>
    <w:rsid w:val="003058F2"/>
    <w:rsid w:val="003059A0"/>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0B"/>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1ECA"/>
    <w:rsid w:val="00332206"/>
    <w:rsid w:val="003328A3"/>
    <w:rsid w:val="00332C53"/>
    <w:rsid w:val="0033308A"/>
    <w:rsid w:val="00333448"/>
    <w:rsid w:val="0033394B"/>
    <w:rsid w:val="003339A0"/>
    <w:rsid w:val="003343E7"/>
    <w:rsid w:val="0033455F"/>
    <w:rsid w:val="003349A4"/>
    <w:rsid w:val="00334CB7"/>
    <w:rsid w:val="00334CC5"/>
    <w:rsid w:val="0033534E"/>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26B"/>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BBA"/>
    <w:rsid w:val="00354FDB"/>
    <w:rsid w:val="0035537A"/>
    <w:rsid w:val="0035589D"/>
    <w:rsid w:val="00355BDB"/>
    <w:rsid w:val="003564FA"/>
    <w:rsid w:val="0035688B"/>
    <w:rsid w:val="003604FD"/>
    <w:rsid w:val="00360E12"/>
    <w:rsid w:val="00361506"/>
    <w:rsid w:val="003619C1"/>
    <w:rsid w:val="00361A2B"/>
    <w:rsid w:val="0036236F"/>
    <w:rsid w:val="00362758"/>
    <w:rsid w:val="00362BFE"/>
    <w:rsid w:val="00362D18"/>
    <w:rsid w:val="00363204"/>
    <w:rsid w:val="00363AA4"/>
    <w:rsid w:val="00363B5A"/>
    <w:rsid w:val="00363F02"/>
    <w:rsid w:val="00364368"/>
    <w:rsid w:val="003646E3"/>
    <w:rsid w:val="003647D3"/>
    <w:rsid w:val="00364E65"/>
    <w:rsid w:val="0036599C"/>
    <w:rsid w:val="00365BBB"/>
    <w:rsid w:val="00365DCD"/>
    <w:rsid w:val="00366030"/>
    <w:rsid w:val="0036606F"/>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BDC"/>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F7"/>
    <w:rsid w:val="0038526F"/>
    <w:rsid w:val="00385907"/>
    <w:rsid w:val="00385B14"/>
    <w:rsid w:val="00385B2E"/>
    <w:rsid w:val="003861E3"/>
    <w:rsid w:val="003864AA"/>
    <w:rsid w:val="003864DF"/>
    <w:rsid w:val="00386A6E"/>
    <w:rsid w:val="0038713E"/>
    <w:rsid w:val="00387380"/>
    <w:rsid w:val="003874AF"/>
    <w:rsid w:val="003877A2"/>
    <w:rsid w:val="00387F0D"/>
    <w:rsid w:val="0039020E"/>
    <w:rsid w:val="003904BF"/>
    <w:rsid w:val="00390EE7"/>
    <w:rsid w:val="00390FF8"/>
    <w:rsid w:val="00391365"/>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0FFC"/>
    <w:rsid w:val="003B1657"/>
    <w:rsid w:val="003B1672"/>
    <w:rsid w:val="003B1863"/>
    <w:rsid w:val="003B1EC1"/>
    <w:rsid w:val="003B2427"/>
    <w:rsid w:val="003B27FC"/>
    <w:rsid w:val="003B2BD7"/>
    <w:rsid w:val="003B2C6A"/>
    <w:rsid w:val="003B2CB5"/>
    <w:rsid w:val="003B31F0"/>
    <w:rsid w:val="003B33BE"/>
    <w:rsid w:val="003B34D3"/>
    <w:rsid w:val="003B3769"/>
    <w:rsid w:val="003B3963"/>
    <w:rsid w:val="003B3BDF"/>
    <w:rsid w:val="003B3DDE"/>
    <w:rsid w:val="003B3E89"/>
    <w:rsid w:val="003B4969"/>
    <w:rsid w:val="003B4B10"/>
    <w:rsid w:val="003B4F08"/>
    <w:rsid w:val="003B5290"/>
    <w:rsid w:val="003B546E"/>
    <w:rsid w:val="003B55D0"/>
    <w:rsid w:val="003B62B3"/>
    <w:rsid w:val="003B64C4"/>
    <w:rsid w:val="003B6A55"/>
    <w:rsid w:val="003B6A6A"/>
    <w:rsid w:val="003B7120"/>
    <w:rsid w:val="003B74CD"/>
    <w:rsid w:val="003B7D87"/>
    <w:rsid w:val="003C0A1F"/>
    <w:rsid w:val="003C0E3D"/>
    <w:rsid w:val="003C1071"/>
    <w:rsid w:val="003C1166"/>
    <w:rsid w:val="003C1228"/>
    <w:rsid w:val="003C1CC0"/>
    <w:rsid w:val="003C1FC7"/>
    <w:rsid w:val="003C231D"/>
    <w:rsid w:val="003C23A0"/>
    <w:rsid w:val="003C2AC7"/>
    <w:rsid w:val="003C2D74"/>
    <w:rsid w:val="003C2E58"/>
    <w:rsid w:val="003C3249"/>
    <w:rsid w:val="003C326C"/>
    <w:rsid w:val="003C32E8"/>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706"/>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0D5"/>
    <w:rsid w:val="003D44FE"/>
    <w:rsid w:val="003D4B95"/>
    <w:rsid w:val="003D4DF3"/>
    <w:rsid w:val="003D5221"/>
    <w:rsid w:val="003D53A6"/>
    <w:rsid w:val="003D566A"/>
    <w:rsid w:val="003D571E"/>
    <w:rsid w:val="003D60CE"/>
    <w:rsid w:val="003D6694"/>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0DD"/>
    <w:rsid w:val="003E1CB9"/>
    <w:rsid w:val="003E1D6D"/>
    <w:rsid w:val="003E21E6"/>
    <w:rsid w:val="003E25E9"/>
    <w:rsid w:val="003E2B47"/>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4F2"/>
    <w:rsid w:val="003F2A44"/>
    <w:rsid w:val="003F2B54"/>
    <w:rsid w:val="003F2B6B"/>
    <w:rsid w:val="003F2C37"/>
    <w:rsid w:val="003F2EEB"/>
    <w:rsid w:val="003F3233"/>
    <w:rsid w:val="003F33D7"/>
    <w:rsid w:val="003F3E4E"/>
    <w:rsid w:val="003F40E2"/>
    <w:rsid w:val="003F46EA"/>
    <w:rsid w:val="003F4DAC"/>
    <w:rsid w:val="003F4EC1"/>
    <w:rsid w:val="003F5420"/>
    <w:rsid w:val="003F569D"/>
    <w:rsid w:val="003F5819"/>
    <w:rsid w:val="003F5A2D"/>
    <w:rsid w:val="003F5BC7"/>
    <w:rsid w:val="003F5C2B"/>
    <w:rsid w:val="003F5E22"/>
    <w:rsid w:val="003F6576"/>
    <w:rsid w:val="003F6B70"/>
    <w:rsid w:val="003F6F44"/>
    <w:rsid w:val="003F752D"/>
    <w:rsid w:val="00400262"/>
    <w:rsid w:val="00400492"/>
    <w:rsid w:val="004008B7"/>
    <w:rsid w:val="00400B22"/>
    <w:rsid w:val="00400C01"/>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BE2"/>
    <w:rsid w:val="00410CAD"/>
    <w:rsid w:val="00411C4A"/>
    <w:rsid w:val="00412000"/>
    <w:rsid w:val="00412A3D"/>
    <w:rsid w:val="00412AF3"/>
    <w:rsid w:val="00413041"/>
    <w:rsid w:val="00413338"/>
    <w:rsid w:val="0041366A"/>
    <w:rsid w:val="004136B3"/>
    <w:rsid w:val="0041398B"/>
    <w:rsid w:val="0041431A"/>
    <w:rsid w:val="00414969"/>
    <w:rsid w:val="00414A0E"/>
    <w:rsid w:val="00415044"/>
    <w:rsid w:val="00415080"/>
    <w:rsid w:val="004155D5"/>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1C52"/>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0D1E"/>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0FD"/>
    <w:rsid w:val="00435CF3"/>
    <w:rsid w:val="004367AC"/>
    <w:rsid w:val="00436EDB"/>
    <w:rsid w:val="00436F3A"/>
    <w:rsid w:val="00437B57"/>
    <w:rsid w:val="00437C28"/>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4C"/>
    <w:rsid w:val="00454CF8"/>
    <w:rsid w:val="00454D15"/>
    <w:rsid w:val="00455021"/>
    <w:rsid w:val="00455332"/>
    <w:rsid w:val="004554C3"/>
    <w:rsid w:val="004556CC"/>
    <w:rsid w:val="00455776"/>
    <w:rsid w:val="00455DA4"/>
    <w:rsid w:val="00455F21"/>
    <w:rsid w:val="004561D9"/>
    <w:rsid w:val="0045621B"/>
    <w:rsid w:val="00456B13"/>
    <w:rsid w:val="00456DA3"/>
    <w:rsid w:val="0045776E"/>
    <w:rsid w:val="00457D02"/>
    <w:rsid w:val="00457E34"/>
    <w:rsid w:val="00457EE9"/>
    <w:rsid w:val="00457F23"/>
    <w:rsid w:val="004603AA"/>
    <w:rsid w:val="00460994"/>
    <w:rsid w:val="004610A0"/>
    <w:rsid w:val="004612D9"/>
    <w:rsid w:val="00461492"/>
    <w:rsid w:val="004615E0"/>
    <w:rsid w:val="0046219C"/>
    <w:rsid w:val="00462373"/>
    <w:rsid w:val="0046288E"/>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6F4F"/>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69FE"/>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96C"/>
    <w:rsid w:val="00495361"/>
    <w:rsid w:val="00495644"/>
    <w:rsid w:val="00495EE3"/>
    <w:rsid w:val="00496111"/>
    <w:rsid w:val="0049639D"/>
    <w:rsid w:val="0049664F"/>
    <w:rsid w:val="00496977"/>
    <w:rsid w:val="00496AEB"/>
    <w:rsid w:val="00496B33"/>
    <w:rsid w:val="00497445"/>
    <w:rsid w:val="00497D45"/>
    <w:rsid w:val="004A01A2"/>
    <w:rsid w:val="004A0361"/>
    <w:rsid w:val="004A0774"/>
    <w:rsid w:val="004A07F5"/>
    <w:rsid w:val="004A09B5"/>
    <w:rsid w:val="004A1969"/>
    <w:rsid w:val="004A1E3B"/>
    <w:rsid w:val="004A31C8"/>
    <w:rsid w:val="004A32EE"/>
    <w:rsid w:val="004A37B3"/>
    <w:rsid w:val="004A39AE"/>
    <w:rsid w:val="004A3A54"/>
    <w:rsid w:val="004A4677"/>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2E0"/>
    <w:rsid w:val="004B1520"/>
    <w:rsid w:val="004B1C0B"/>
    <w:rsid w:val="004B1C87"/>
    <w:rsid w:val="004B281A"/>
    <w:rsid w:val="004B29CC"/>
    <w:rsid w:val="004B2A34"/>
    <w:rsid w:val="004B2B88"/>
    <w:rsid w:val="004B333A"/>
    <w:rsid w:val="004B35DF"/>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A3F"/>
    <w:rsid w:val="004D0C5E"/>
    <w:rsid w:val="004D0C65"/>
    <w:rsid w:val="004D1315"/>
    <w:rsid w:val="004D1943"/>
    <w:rsid w:val="004D1B39"/>
    <w:rsid w:val="004D23AA"/>
    <w:rsid w:val="004D248B"/>
    <w:rsid w:val="004D257E"/>
    <w:rsid w:val="004D25B9"/>
    <w:rsid w:val="004D2844"/>
    <w:rsid w:val="004D296E"/>
    <w:rsid w:val="004D2B7F"/>
    <w:rsid w:val="004D2BFD"/>
    <w:rsid w:val="004D2DB5"/>
    <w:rsid w:val="004D3311"/>
    <w:rsid w:val="004D4151"/>
    <w:rsid w:val="004D5444"/>
    <w:rsid w:val="004D5B1C"/>
    <w:rsid w:val="004D6C88"/>
    <w:rsid w:val="004D6F84"/>
    <w:rsid w:val="004D7038"/>
    <w:rsid w:val="004D7E9E"/>
    <w:rsid w:val="004E090E"/>
    <w:rsid w:val="004E0E99"/>
    <w:rsid w:val="004E1198"/>
    <w:rsid w:val="004E1CB7"/>
    <w:rsid w:val="004E1D33"/>
    <w:rsid w:val="004E1E7A"/>
    <w:rsid w:val="004E22F5"/>
    <w:rsid w:val="004E2736"/>
    <w:rsid w:val="004E2748"/>
    <w:rsid w:val="004E334F"/>
    <w:rsid w:val="004E35C8"/>
    <w:rsid w:val="004E3827"/>
    <w:rsid w:val="004E3EA9"/>
    <w:rsid w:val="004E40A7"/>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BB1"/>
    <w:rsid w:val="004F1C5C"/>
    <w:rsid w:val="004F24A8"/>
    <w:rsid w:val="004F2B28"/>
    <w:rsid w:val="004F3897"/>
    <w:rsid w:val="004F40E9"/>
    <w:rsid w:val="004F41D1"/>
    <w:rsid w:val="004F4775"/>
    <w:rsid w:val="004F48D3"/>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5354"/>
    <w:rsid w:val="0050604B"/>
    <w:rsid w:val="005068EF"/>
    <w:rsid w:val="00506A09"/>
    <w:rsid w:val="00506F77"/>
    <w:rsid w:val="005073FA"/>
    <w:rsid w:val="00507B1B"/>
    <w:rsid w:val="00507D01"/>
    <w:rsid w:val="00510278"/>
    <w:rsid w:val="00510A7B"/>
    <w:rsid w:val="00510B9D"/>
    <w:rsid w:val="00510EDD"/>
    <w:rsid w:val="00510FF2"/>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60C"/>
    <w:rsid w:val="00520983"/>
    <w:rsid w:val="00520DD7"/>
    <w:rsid w:val="005215AC"/>
    <w:rsid w:val="0052177B"/>
    <w:rsid w:val="005217CF"/>
    <w:rsid w:val="005225C9"/>
    <w:rsid w:val="00522754"/>
    <w:rsid w:val="00522839"/>
    <w:rsid w:val="00522E08"/>
    <w:rsid w:val="00523333"/>
    <w:rsid w:val="00523532"/>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1806"/>
    <w:rsid w:val="00531E79"/>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3C8E"/>
    <w:rsid w:val="005440CE"/>
    <w:rsid w:val="005444B9"/>
    <w:rsid w:val="00544620"/>
    <w:rsid w:val="00544F7D"/>
    <w:rsid w:val="0054500C"/>
    <w:rsid w:val="00545577"/>
    <w:rsid w:val="00545D19"/>
    <w:rsid w:val="00546597"/>
    <w:rsid w:val="00546936"/>
    <w:rsid w:val="00546D2E"/>
    <w:rsid w:val="00546FBC"/>
    <w:rsid w:val="00547951"/>
    <w:rsid w:val="00547BA6"/>
    <w:rsid w:val="00550472"/>
    <w:rsid w:val="00550666"/>
    <w:rsid w:val="005509D9"/>
    <w:rsid w:val="00550BCF"/>
    <w:rsid w:val="00550EFD"/>
    <w:rsid w:val="00551277"/>
    <w:rsid w:val="00551287"/>
    <w:rsid w:val="00551590"/>
    <w:rsid w:val="00551AFB"/>
    <w:rsid w:val="00552AF4"/>
    <w:rsid w:val="00552B34"/>
    <w:rsid w:val="00552B59"/>
    <w:rsid w:val="00552BA0"/>
    <w:rsid w:val="00552C31"/>
    <w:rsid w:val="00553138"/>
    <w:rsid w:val="005532A7"/>
    <w:rsid w:val="00553590"/>
    <w:rsid w:val="005539CB"/>
    <w:rsid w:val="00553E7E"/>
    <w:rsid w:val="0055414E"/>
    <w:rsid w:val="00554352"/>
    <w:rsid w:val="00554433"/>
    <w:rsid w:val="005545E4"/>
    <w:rsid w:val="0055523A"/>
    <w:rsid w:val="005552B7"/>
    <w:rsid w:val="00555457"/>
    <w:rsid w:val="005557B8"/>
    <w:rsid w:val="00555DBC"/>
    <w:rsid w:val="00556357"/>
    <w:rsid w:val="00556861"/>
    <w:rsid w:val="0055698D"/>
    <w:rsid w:val="00556A82"/>
    <w:rsid w:val="00556AC1"/>
    <w:rsid w:val="00556B44"/>
    <w:rsid w:val="00556DF1"/>
    <w:rsid w:val="0055709D"/>
    <w:rsid w:val="005571DB"/>
    <w:rsid w:val="00557837"/>
    <w:rsid w:val="00557A30"/>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017"/>
    <w:rsid w:val="00570360"/>
    <w:rsid w:val="005704BD"/>
    <w:rsid w:val="00570737"/>
    <w:rsid w:val="00570E32"/>
    <w:rsid w:val="00570EB1"/>
    <w:rsid w:val="005717B7"/>
    <w:rsid w:val="00571967"/>
    <w:rsid w:val="00571FD4"/>
    <w:rsid w:val="00572491"/>
    <w:rsid w:val="00572E46"/>
    <w:rsid w:val="00573023"/>
    <w:rsid w:val="00573041"/>
    <w:rsid w:val="00573964"/>
    <w:rsid w:val="00573FC4"/>
    <w:rsid w:val="0057467B"/>
    <w:rsid w:val="00574F88"/>
    <w:rsid w:val="0057540D"/>
    <w:rsid w:val="0057597C"/>
    <w:rsid w:val="0057598A"/>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7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5CE1"/>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2A"/>
    <w:rsid w:val="005A5D51"/>
    <w:rsid w:val="005A632C"/>
    <w:rsid w:val="005A6703"/>
    <w:rsid w:val="005A699D"/>
    <w:rsid w:val="005A6DF4"/>
    <w:rsid w:val="005A7456"/>
    <w:rsid w:val="005A7C7E"/>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050"/>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91"/>
    <w:rsid w:val="005C21DD"/>
    <w:rsid w:val="005C23AA"/>
    <w:rsid w:val="005C24D7"/>
    <w:rsid w:val="005C2CA6"/>
    <w:rsid w:val="005C2DCF"/>
    <w:rsid w:val="005C36A8"/>
    <w:rsid w:val="005C3779"/>
    <w:rsid w:val="005C37ED"/>
    <w:rsid w:val="005C4031"/>
    <w:rsid w:val="005C4BBD"/>
    <w:rsid w:val="005C4C01"/>
    <w:rsid w:val="005C5801"/>
    <w:rsid w:val="005C5A0A"/>
    <w:rsid w:val="005C5F63"/>
    <w:rsid w:val="005C5F70"/>
    <w:rsid w:val="005C6867"/>
    <w:rsid w:val="005C715E"/>
    <w:rsid w:val="005C73C3"/>
    <w:rsid w:val="005C747B"/>
    <w:rsid w:val="005C7773"/>
    <w:rsid w:val="005C78FE"/>
    <w:rsid w:val="005C7C86"/>
    <w:rsid w:val="005C7D57"/>
    <w:rsid w:val="005C7FA1"/>
    <w:rsid w:val="005D016D"/>
    <w:rsid w:val="005D02B4"/>
    <w:rsid w:val="005D03F4"/>
    <w:rsid w:val="005D0DA5"/>
    <w:rsid w:val="005D1158"/>
    <w:rsid w:val="005D1468"/>
    <w:rsid w:val="005D14A6"/>
    <w:rsid w:val="005D1EFF"/>
    <w:rsid w:val="005D2053"/>
    <w:rsid w:val="005D2266"/>
    <w:rsid w:val="005D25B4"/>
    <w:rsid w:val="005D27A8"/>
    <w:rsid w:val="005D28F4"/>
    <w:rsid w:val="005D2B35"/>
    <w:rsid w:val="005D2D69"/>
    <w:rsid w:val="005D33D8"/>
    <w:rsid w:val="005D35CF"/>
    <w:rsid w:val="005D4053"/>
    <w:rsid w:val="005D41A1"/>
    <w:rsid w:val="005D4315"/>
    <w:rsid w:val="005D4557"/>
    <w:rsid w:val="005D4D58"/>
    <w:rsid w:val="005D5912"/>
    <w:rsid w:val="005D59F0"/>
    <w:rsid w:val="005D6264"/>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873"/>
    <w:rsid w:val="005E2E2E"/>
    <w:rsid w:val="005E35F9"/>
    <w:rsid w:val="005E3899"/>
    <w:rsid w:val="005E4635"/>
    <w:rsid w:val="005E4D6C"/>
    <w:rsid w:val="005E5503"/>
    <w:rsid w:val="005E5621"/>
    <w:rsid w:val="005E5B79"/>
    <w:rsid w:val="005E5C95"/>
    <w:rsid w:val="005E5DAA"/>
    <w:rsid w:val="005E62B3"/>
    <w:rsid w:val="005E648D"/>
    <w:rsid w:val="005E7023"/>
    <w:rsid w:val="005E74B8"/>
    <w:rsid w:val="005E7AD4"/>
    <w:rsid w:val="005E7E71"/>
    <w:rsid w:val="005E7E98"/>
    <w:rsid w:val="005F08C1"/>
    <w:rsid w:val="005F08D8"/>
    <w:rsid w:val="005F0DA3"/>
    <w:rsid w:val="005F1268"/>
    <w:rsid w:val="005F1860"/>
    <w:rsid w:val="005F1869"/>
    <w:rsid w:val="005F18E5"/>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0F4D"/>
    <w:rsid w:val="0060138B"/>
    <w:rsid w:val="00601825"/>
    <w:rsid w:val="00601CD4"/>
    <w:rsid w:val="006020F3"/>
    <w:rsid w:val="00602345"/>
    <w:rsid w:val="00602912"/>
    <w:rsid w:val="00602CF0"/>
    <w:rsid w:val="006035C4"/>
    <w:rsid w:val="0060421A"/>
    <w:rsid w:val="006043B7"/>
    <w:rsid w:val="00604562"/>
    <w:rsid w:val="00604DCD"/>
    <w:rsid w:val="00605135"/>
    <w:rsid w:val="00605571"/>
    <w:rsid w:val="0060586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1E8"/>
    <w:rsid w:val="006122BA"/>
    <w:rsid w:val="0061273D"/>
    <w:rsid w:val="006132A4"/>
    <w:rsid w:val="0061356F"/>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E91"/>
    <w:rsid w:val="0063114E"/>
    <w:rsid w:val="00631FAF"/>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6CC0"/>
    <w:rsid w:val="0063718C"/>
    <w:rsid w:val="00637C50"/>
    <w:rsid w:val="00637F67"/>
    <w:rsid w:val="00637F6F"/>
    <w:rsid w:val="006400C3"/>
    <w:rsid w:val="0064019D"/>
    <w:rsid w:val="0064146C"/>
    <w:rsid w:val="006415A1"/>
    <w:rsid w:val="006420A0"/>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5CF8"/>
    <w:rsid w:val="00646057"/>
    <w:rsid w:val="006464A6"/>
    <w:rsid w:val="006465B6"/>
    <w:rsid w:val="00646632"/>
    <w:rsid w:val="00646A05"/>
    <w:rsid w:val="00646BC1"/>
    <w:rsid w:val="00646C61"/>
    <w:rsid w:val="00646C8C"/>
    <w:rsid w:val="006471AA"/>
    <w:rsid w:val="006471CB"/>
    <w:rsid w:val="006472C8"/>
    <w:rsid w:val="006479D2"/>
    <w:rsid w:val="00647B1A"/>
    <w:rsid w:val="00647E65"/>
    <w:rsid w:val="006502B1"/>
    <w:rsid w:val="00650330"/>
    <w:rsid w:val="00650414"/>
    <w:rsid w:val="0065051B"/>
    <w:rsid w:val="00650539"/>
    <w:rsid w:val="00650559"/>
    <w:rsid w:val="00650859"/>
    <w:rsid w:val="00651F62"/>
    <w:rsid w:val="00652083"/>
    <w:rsid w:val="006521BF"/>
    <w:rsid w:val="006523DE"/>
    <w:rsid w:val="006523F0"/>
    <w:rsid w:val="006540E0"/>
    <w:rsid w:val="0065451B"/>
    <w:rsid w:val="00654957"/>
    <w:rsid w:val="00654972"/>
    <w:rsid w:val="00654C3A"/>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0E95"/>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3F2"/>
    <w:rsid w:val="006659C7"/>
    <w:rsid w:val="00665A8E"/>
    <w:rsid w:val="00665EBF"/>
    <w:rsid w:val="00665FCC"/>
    <w:rsid w:val="00666054"/>
    <w:rsid w:val="006666AF"/>
    <w:rsid w:val="0066677C"/>
    <w:rsid w:val="00667284"/>
    <w:rsid w:val="00667A2A"/>
    <w:rsid w:val="00667D0B"/>
    <w:rsid w:val="00670092"/>
    <w:rsid w:val="0067050D"/>
    <w:rsid w:val="006707A4"/>
    <w:rsid w:val="00670A44"/>
    <w:rsid w:val="00670A65"/>
    <w:rsid w:val="00671CB9"/>
    <w:rsid w:val="00671D5B"/>
    <w:rsid w:val="00672457"/>
    <w:rsid w:val="00673442"/>
    <w:rsid w:val="006734A7"/>
    <w:rsid w:val="0067362D"/>
    <w:rsid w:val="00673BCE"/>
    <w:rsid w:val="00673C03"/>
    <w:rsid w:val="00674725"/>
    <w:rsid w:val="00674FA9"/>
    <w:rsid w:val="0067532D"/>
    <w:rsid w:val="00675522"/>
    <w:rsid w:val="006757AA"/>
    <w:rsid w:val="00675967"/>
    <w:rsid w:val="006759A7"/>
    <w:rsid w:val="00675C93"/>
    <w:rsid w:val="0067644D"/>
    <w:rsid w:val="006766B0"/>
    <w:rsid w:val="0067677F"/>
    <w:rsid w:val="00676B5E"/>
    <w:rsid w:val="00676D63"/>
    <w:rsid w:val="00677237"/>
    <w:rsid w:val="006774E9"/>
    <w:rsid w:val="00677D6B"/>
    <w:rsid w:val="00677EA6"/>
    <w:rsid w:val="00677FDC"/>
    <w:rsid w:val="006809D0"/>
    <w:rsid w:val="00680B22"/>
    <w:rsid w:val="00680E1C"/>
    <w:rsid w:val="00681055"/>
    <w:rsid w:val="00681547"/>
    <w:rsid w:val="006824B8"/>
    <w:rsid w:val="0068255C"/>
    <w:rsid w:val="00682759"/>
    <w:rsid w:val="00682FC7"/>
    <w:rsid w:val="00683603"/>
    <w:rsid w:val="00683DC6"/>
    <w:rsid w:val="006848D9"/>
    <w:rsid w:val="00684EE2"/>
    <w:rsid w:val="00684FDF"/>
    <w:rsid w:val="0068506C"/>
    <w:rsid w:val="0068556F"/>
    <w:rsid w:val="006856A5"/>
    <w:rsid w:val="00685877"/>
    <w:rsid w:val="00686205"/>
    <w:rsid w:val="00686782"/>
    <w:rsid w:val="00686B85"/>
    <w:rsid w:val="00686CE2"/>
    <w:rsid w:val="00686E19"/>
    <w:rsid w:val="00687031"/>
    <w:rsid w:val="00687349"/>
    <w:rsid w:val="00687658"/>
    <w:rsid w:val="0068767E"/>
    <w:rsid w:val="0068796A"/>
    <w:rsid w:val="0069043C"/>
    <w:rsid w:val="00690488"/>
    <w:rsid w:val="0069058B"/>
    <w:rsid w:val="006906EE"/>
    <w:rsid w:val="006908AB"/>
    <w:rsid w:val="00690906"/>
    <w:rsid w:val="00690F8C"/>
    <w:rsid w:val="00691080"/>
    <w:rsid w:val="00691E1B"/>
    <w:rsid w:val="00692025"/>
    <w:rsid w:val="00692350"/>
    <w:rsid w:val="00692391"/>
    <w:rsid w:val="00692466"/>
    <w:rsid w:val="006925FB"/>
    <w:rsid w:val="0069261E"/>
    <w:rsid w:val="006932FE"/>
    <w:rsid w:val="00693A6F"/>
    <w:rsid w:val="00693AD3"/>
    <w:rsid w:val="00693D2E"/>
    <w:rsid w:val="0069403C"/>
    <w:rsid w:val="00694616"/>
    <w:rsid w:val="00695391"/>
    <w:rsid w:val="00695A9D"/>
    <w:rsid w:val="00695B72"/>
    <w:rsid w:val="00696477"/>
    <w:rsid w:val="006966F6"/>
    <w:rsid w:val="00696839"/>
    <w:rsid w:val="00696ACC"/>
    <w:rsid w:val="00697076"/>
    <w:rsid w:val="006977F4"/>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19FF"/>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CD3"/>
    <w:rsid w:val="006D33A8"/>
    <w:rsid w:val="006D34EE"/>
    <w:rsid w:val="006D37A1"/>
    <w:rsid w:val="006D477B"/>
    <w:rsid w:val="006D4BFC"/>
    <w:rsid w:val="006D5059"/>
    <w:rsid w:val="006D5114"/>
    <w:rsid w:val="006D574C"/>
    <w:rsid w:val="006D5CBC"/>
    <w:rsid w:val="006D60A7"/>
    <w:rsid w:val="006D66D2"/>
    <w:rsid w:val="006D6954"/>
    <w:rsid w:val="006D6AA1"/>
    <w:rsid w:val="006D6B37"/>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BB1"/>
    <w:rsid w:val="006E3F2D"/>
    <w:rsid w:val="006E43EB"/>
    <w:rsid w:val="006E4E95"/>
    <w:rsid w:val="006E5313"/>
    <w:rsid w:val="006E5E1C"/>
    <w:rsid w:val="006E5FC3"/>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B26"/>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C27"/>
    <w:rsid w:val="00711F0A"/>
    <w:rsid w:val="007124D5"/>
    <w:rsid w:val="00712A34"/>
    <w:rsid w:val="00712A44"/>
    <w:rsid w:val="00712FC4"/>
    <w:rsid w:val="00713071"/>
    <w:rsid w:val="0071320A"/>
    <w:rsid w:val="00713BBA"/>
    <w:rsid w:val="00714326"/>
    <w:rsid w:val="00714412"/>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886"/>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735"/>
    <w:rsid w:val="00742813"/>
    <w:rsid w:val="00742962"/>
    <w:rsid w:val="00742BE2"/>
    <w:rsid w:val="00742CCC"/>
    <w:rsid w:val="00742E64"/>
    <w:rsid w:val="007430B5"/>
    <w:rsid w:val="0074333F"/>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2B2"/>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32"/>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4D3"/>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796"/>
    <w:rsid w:val="00774B7B"/>
    <w:rsid w:val="007752C9"/>
    <w:rsid w:val="007756C9"/>
    <w:rsid w:val="0077575F"/>
    <w:rsid w:val="00775986"/>
    <w:rsid w:val="00776349"/>
    <w:rsid w:val="00776957"/>
    <w:rsid w:val="00776F7C"/>
    <w:rsid w:val="00777701"/>
    <w:rsid w:val="00777ABA"/>
    <w:rsid w:val="00777ECD"/>
    <w:rsid w:val="00780962"/>
    <w:rsid w:val="007809F7"/>
    <w:rsid w:val="00780A0E"/>
    <w:rsid w:val="00780A3F"/>
    <w:rsid w:val="00780A75"/>
    <w:rsid w:val="00780CF0"/>
    <w:rsid w:val="00781610"/>
    <w:rsid w:val="00781CE2"/>
    <w:rsid w:val="0078221B"/>
    <w:rsid w:val="007829AB"/>
    <w:rsid w:val="00782F0F"/>
    <w:rsid w:val="007831F9"/>
    <w:rsid w:val="00783399"/>
    <w:rsid w:val="00783AF6"/>
    <w:rsid w:val="00783B65"/>
    <w:rsid w:val="007844F4"/>
    <w:rsid w:val="00784915"/>
    <w:rsid w:val="00784DEB"/>
    <w:rsid w:val="00784E18"/>
    <w:rsid w:val="0078523F"/>
    <w:rsid w:val="007854B0"/>
    <w:rsid w:val="00786037"/>
    <w:rsid w:val="00786669"/>
    <w:rsid w:val="00786808"/>
    <w:rsid w:val="007868D4"/>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FE"/>
    <w:rsid w:val="0079393F"/>
    <w:rsid w:val="00793F1A"/>
    <w:rsid w:val="007943A3"/>
    <w:rsid w:val="00794906"/>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CE7"/>
    <w:rsid w:val="007A3EDF"/>
    <w:rsid w:val="007A4111"/>
    <w:rsid w:val="007A4503"/>
    <w:rsid w:val="007A46BF"/>
    <w:rsid w:val="007A489E"/>
    <w:rsid w:val="007A4A53"/>
    <w:rsid w:val="007A5255"/>
    <w:rsid w:val="007A6DFB"/>
    <w:rsid w:val="007A70CF"/>
    <w:rsid w:val="007A7184"/>
    <w:rsid w:val="007A74A5"/>
    <w:rsid w:val="007B00EF"/>
    <w:rsid w:val="007B01C1"/>
    <w:rsid w:val="007B0308"/>
    <w:rsid w:val="007B073F"/>
    <w:rsid w:val="007B08A3"/>
    <w:rsid w:val="007B0F24"/>
    <w:rsid w:val="007B0F8E"/>
    <w:rsid w:val="007B0FD5"/>
    <w:rsid w:val="007B12C8"/>
    <w:rsid w:val="007B1375"/>
    <w:rsid w:val="007B1925"/>
    <w:rsid w:val="007B1ADA"/>
    <w:rsid w:val="007B1C1F"/>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479"/>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3D9"/>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CEC"/>
    <w:rsid w:val="007C6FF3"/>
    <w:rsid w:val="007C706B"/>
    <w:rsid w:val="007C7213"/>
    <w:rsid w:val="007C7360"/>
    <w:rsid w:val="007C7E0A"/>
    <w:rsid w:val="007C7FA9"/>
    <w:rsid w:val="007D0046"/>
    <w:rsid w:val="007D00D8"/>
    <w:rsid w:val="007D02CE"/>
    <w:rsid w:val="007D0430"/>
    <w:rsid w:val="007D0E88"/>
    <w:rsid w:val="007D12A8"/>
    <w:rsid w:val="007D145A"/>
    <w:rsid w:val="007D1748"/>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416"/>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E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C7"/>
    <w:rsid w:val="00803A7D"/>
    <w:rsid w:val="00803E84"/>
    <w:rsid w:val="00804907"/>
    <w:rsid w:val="00804E04"/>
    <w:rsid w:val="00805AED"/>
    <w:rsid w:val="00805C1A"/>
    <w:rsid w:val="00806396"/>
    <w:rsid w:val="00806B0D"/>
    <w:rsid w:val="008071D9"/>
    <w:rsid w:val="0081035C"/>
    <w:rsid w:val="008104CD"/>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6C"/>
    <w:rsid w:val="00826672"/>
    <w:rsid w:val="008273C7"/>
    <w:rsid w:val="0082783D"/>
    <w:rsid w:val="00827AC8"/>
    <w:rsid w:val="00827BAB"/>
    <w:rsid w:val="00827C03"/>
    <w:rsid w:val="008300ED"/>
    <w:rsid w:val="008300F6"/>
    <w:rsid w:val="00830867"/>
    <w:rsid w:val="00830F76"/>
    <w:rsid w:val="00831456"/>
    <w:rsid w:val="00832598"/>
    <w:rsid w:val="00832782"/>
    <w:rsid w:val="0083292F"/>
    <w:rsid w:val="00832EAD"/>
    <w:rsid w:val="0083310C"/>
    <w:rsid w:val="00833BF2"/>
    <w:rsid w:val="00833F69"/>
    <w:rsid w:val="008340A8"/>
    <w:rsid w:val="0083410C"/>
    <w:rsid w:val="00834487"/>
    <w:rsid w:val="008347DB"/>
    <w:rsid w:val="0083494F"/>
    <w:rsid w:val="00835C3D"/>
    <w:rsid w:val="0083643B"/>
    <w:rsid w:val="008364CC"/>
    <w:rsid w:val="008367C8"/>
    <w:rsid w:val="00836BF1"/>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920"/>
    <w:rsid w:val="00842DBF"/>
    <w:rsid w:val="0084312C"/>
    <w:rsid w:val="00843EB6"/>
    <w:rsid w:val="00844057"/>
    <w:rsid w:val="00844420"/>
    <w:rsid w:val="00844618"/>
    <w:rsid w:val="0084468B"/>
    <w:rsid w:val="0084489B"/>
    <w:rsid w:val="008449EA"/>
    <w:rsid w:val="0084566D"/>
    <w:rsid w:val="00845979"/>
    <w:rsid w:val="00845A71"/>
    <w:rsid w:val="00846A92"/>
    <w:rsid w:val="00846FD9"/>
    <w:rsid w:val="008470EC"/>
    <w:rsid w:val="00847615"/>
    <w:rsid w:val="008477F4"/>
    <w:rsid w:val="00847864"/>
    <w:rsid w:val="0085009B"/>
    <w:rsid w:val="00850232"/>
    <w:rsid w:val="0085026F"/>
    <w:rsid w:val="00850842"/>
    <w:rsid w:val="008509A1"/>
    <w:rsid w:val="008509B5"/>
    <w:rsid w:val="00851478"/>
    <w:rsid w:val="008517FB"/>
    <w:rsid w:val="00851F91"/>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59"/>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BD9"/>
    <w:rsid w:val="00864C18"/>
    <w:rsid w:val="00864CC5"/>
    <w:rsid w:val="00864D00"/>
    <w:rsid w:val="00864ED6"/>
    <w:rsid w:val="00865296"/>
    <w:rsid w:val="0086547D"/>
    <w:rsid w:val="00865521"/>
    <w:rsid w:val="00865B0F"/>
    <w:rsid w:val="008664D1"/>
    <w:rsid w:val="00866B79"/>
    <w:rsid w:val="00867246"/>
    <w:rsid w:val="00867390"/>
    <w:rsid w:val="008674B2"/>
    <w:rsid w:val="00867CBD"/>
    <w:rsid w:val="0087027B"/>
    <w:rsid w:val="0087099F"/>
    <w:rsid w:val="008713E8"/>
    <w:rsid w:val="00871CA1"/>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C66"/>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47"/>
    <w:rsid w:val="00890766"/>
    <w:rsid w:val="008907E5"/>
    <w:rsid w:val="00890FF7"/>
    <w:rsid w:val="00891090"/>
    <w:rsid w:val="00891208"/>
    <w:rsid w:val="0089157C"/>
    <w:rsid w:val="0089174B"/>
    <w:rsid w:val="008921BB"/>
    <w:rsid w:val="00892FA7"/>
    <w:rsid w:val="00892FAA"/>
    <w:rsid w:val="008930F8"/>
    <w:rsid w:val="00893213"/>
    <w:rsid w:val="00893484"/>
    <w:rsid w:val="00893D85"/>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6BB"/>
    <w:rsid w:val="00897B02"/>
    <w:rsid w:val="00897FE4"/>
    <w:rsid w:val="008A04AA"/>
    <w:rsid w:val="008A1205"/>
    <w:rsid w:val="008A1338"/>
    <w:rsid w:val="008A15DE"/>
    <w:rsid w:val="008A161D"/>
    <w:rsid w:val="008A169E"/>
    <w:rsid w:val="008A1C4C"/>
    <w:rsid w:val="008A1FCB"/>
    <w:rsid w:val="008A227F"/>
    <w:rsid w:val="008A2952"/>
    <w:rsid w:val="008A3592"/>
    <w:rsid w:val="008A35F3"/>
    <w:rsid w:val="008A3619"/>
    <w:rsid w:val="008A3B2A"/>
    <w:rsid w:val="008A3B82"/>
    <w:rsid w:val="008A3C4B"/>
    <w:rsid w:val="008A3EC5"/>
    <w:rsid w:val="008A3EE1"/>
    <w:rsid w:val="008A4408"/>
    <w:rsid w:val="008A5A2D"/>
    <w:rsid w:val="008A5B35"/>
    <w:rsid w:val="008A5BB3"/>
    <w:rsid w:val="008A5E6B"/>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BC4"/>
    <w:rsid w:val="008B4D46"/>
    <w:rsid w:val="008B50CC"/>
    <w:rsid w:val="008B5265"/>
    <w:rsid w:val="008B55B9"/>
    <w:rsid w:val="008B55E7"/>
    <w:rsid w:val="008B5665"/>
    <w:rsid w:val="008B5877"/>
    <w:rsid w:val="008B5B94"/>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0BC"/>
    <w:rsid w:val="008C6707"/>
    <w:rsid w:val="008C6CA7"/>
    <w:rsid w:val="008C6CDE"/>
    <w:rsid w:val="008C6DA2"/>
    <w:rsid w:val="008C77AD"/>
    <w:rsid w:val="008C79F0"/>
    <w:rsid w:val="008C7FAE"/>
    <w:rsid w:val="008D02C2"/>
    <w:rsid w:val="008D0CAD"/>
    <w:rsid w:val="008D13C8"/>
    <w:rsid w:val="008D14D0"/>
    <w:rsid w:val="008D14DA"/>
    <w:rsid w:val="008D1A25"/>
    <w:rsid w:val="008D208B"/>
    <w:rsid w:val="008D2494"/>
    <w:rsid w:val="008D24AA"/>
    <w:rsid w:val="008D2736"/>
    <w:rsid w:val="008D2B9A"/>
    <w:rsid w:val="008D2C78"/>
    <w:rsid w:val="008D2CB4"/>
    <w:rsid w:val="008D3D7C"/>
    <w:rsid w:val="008D3D7E"/>
    <w:rsid w:val="008D4F1F"/>
    <w:rsid w:val="008D563E"/>
    <w:rsid w:val="008D56B2"/>
    <w:rsid w:val="008D5AB6"/>
    <w:rsid w:val="008D5C0B"/>
    <w:rsid w:val="008D5E4D"/>
    <w:rsid w:val="008D618A"/>
    <w:rsid w:val="008D630A"/>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339"/>
    <w:rsid w:val="008E35EA"/>
    <w:rsid w:val="008E3727"/>
    <w:rsid w:val="008E3D5E"/>
    <w:rsid w:val="008E466C"/>
    <w:rsid w:val="008E4B03"/>
    <w:rsid w:val="008E4DCC"/>
    <w:rsid w:val="008E57AA"/>
    <w:rsid w:val="008E5A4E"/>
    <w:rsid w:val="008E5A59"/>
    <w:rsid w:val="008E5B96"/>
    <w:rsid w:val="008E5D89"/>
    <w:rsid w:val="008E67FB"/>
    <w:rsid w:val="008E6B92"/>
    <w:rsid w:val="008E721E"/>
    <w:rsid w:val="008E74AF"/>
    <w:rsid w:val="008E7B38"/>
    <w:rsid w:val="008E7C80"/>
    <w:rsid w:val="008F01AB"/>
    <w:rsid w:val="008F0416"/>
    <w:rsid w:val="008F04C6"/>
    <w:rsid w:val="008F05F4"/>
    <w:rsid w:val="008F06BC"/>
    <w:rsid w:val="008F0B71"/>
    <w:rsid w:val="008F0F3E"/>
    <w:rsid w:val="008F15F0"/>
    <w:rsid w:val="008F16F2"/>
    <w:rsid w:val="008F178C"/>
    <w:rsid w:val="008F1909"/>
    <w:rsid w:val="008F1D75"/>
    <w:rsid w:val="008F2217"/>
    <w:rsid w:val="008F2459"/>
    <w:rsid w:val="008F2785"/>
    <w:rsid w:val="008F297E"/>
    <w:rsid w:val="008F2CB6"/>
    <w:rsid w:val="008F2F85"/>
    <w:rsid w:val="008F3738"/>
    <w:rsid w:val="008F3E7E"/>
    <w:rsid w:val="008F48BB"/>
    <w:rsid w:val="008F4ABF"/>
    <w:rsid w:val="008F4E14"/>
    <w:rsid w:val="008F4EF9"/>
    <w:rsid w:val="008F5083"/>
    <w:rsid w:val="008F5567"/>
    <w:rsid w:val="008F5BF4"/>
    <w:rsid w:val="008F5CA1"/>
    <w:rsid w:val="008F5E92"/>
    <w:rsid w:val="008F6504"/>
    <w:rsid w:val="008F67F6"/>
    <w:rsid w:val="008F6A25"/>
    <w:rsid w:val="008F6EFC"/>
    <w:rsid w:val="008F7386"/>
    <w:rsid w:val="008F780A"/>
    <w:rsid w:val="008F7FB5"/>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6F9"/>
    <w:rsid w:val="0090599B"/>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511"/>
    <w:rsid w:val="009127FF"/>
    <w:rsid w:val="0091280C"/>
    <w:rsid w:val="00912C49"/>
    <w:rsid w:val="00912D06"/>
    <w:rsid w:val="00913C9A"/>
    <w:rsid w:val="0091403F"/>
    <w:rsid w:val="009144ED"/>
    <w:rsid w:val="00914981"/>
    <w:rsid w:val="00914988"/>
    <w:rsid w:val="00914C64"/>
    <w:rsid w:val="00915D74"/>
    <w:rsid w:val="009169B2"/>
    <w:rsid w:val="00916DE3"/>
    <w:rsid w:val="00916F7F"/>
    <w:rsid w:val="00917331"/>
    <w:rsid w:val="00917344"/>
    <w:rsid w:val="009178E1"/>
    <w:rsid w:val="00917A89"/>
    <w:rsid w:val="00917C38"/>
    <w:rsid w:val="00917D92"/>
    <w:rsid w:val="009204E6"/>
    <w:rsid w:val="00920A4F"/>
    <w:rsid w:val="00920FA9"/>
    <w:rsid w:val="0092158A"/>
    <w:rsid w:val="00921BD2"/>
    <w:rsid w:val="00921C05"/>
    <w:rsid w:val="00921C2A"/>
    <w:rsid w:val="00921DFE"/>
    <w:rsid w:val="009223B5"/>
    <w:rsid w:val="00922742"/>
    <w:rsid w:val="00922A68"/>
    <w:rsid w:val="00922A7B"/>
    <w:rsid w:val="00922F63"/>
    <w:rsid w:val="0092334A"/>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6EA1"/>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412"/>
    <w:rsid w:val="00943529"/>
    <w:rsid w:val="009435A0"/>
    <w:rsid w:val="0094385A"/>
    <w:rsid w:val="00943C99"/>
    <w:rsid w:val="00943C9C"/>
    <w:rsid w:val="00943D5F"/>
    <w:rsid w:val="00944C9D"/>
    <w:rsid w:val="00945241"/>
    <w:rsid w:val="00945422"/>
    <w:rsid w:val="009456BF"/>
    <w:rsid w:val="00945986"/>
    <w:rsid w:val="00945C30"/>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A9"/>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9D0"/>
    <w:rsid w:val="00961A22"/>
    <w:rsid w:val="00961D9E"/>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5F62"/>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25E"/>
    <w:rsid w:val="00972540"/>
    <w:rsid w:val="00972FA7"/>
    <w:rsid w:val="009732E5"/>
    <w:rsid w:val="00973A95"/>
    <w:rsid w:val="00974429"/>
    <w:rsid w:val="009748F6"/>
    <w:rsid w:val="00975D45"/>
    <w:rsid w:val="00975E21"/>
    <w:rsid w:val="00976058"/>
    <w:rsid w:val="00976D19"/>
    <w:rsid w:val="00976FF4"/>
    <w:rsid w:val="009772B2"/>
    <w:rsid w:val="009779FF"/>
    <w:rsid w:val="00977F29"/>
    <w:rsid w:val="00980385"/>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76"/>
    <w:rsid w:val="009A03E2"/>
    <w:rsid w:val="009A04B6"/>
    <w:rsid w:val="009A053E"/>
    <w:rsid w:val="009A0AF2"/>
    <w:rsid w:val="009A0B7D"/>
    <w:rsid w:val="009A0C7C"/>
    <w:rsid w:val="009A0D17"/>
    <w:rsid w:val="009A0E79"/>
    <w:rsid w:val="009A0FF8"/>
    <w:rsid w:val="009A13DB"/>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22F"/>
    <w:rsid w:val="009A66A9"/>
    <w:rsid w:val="009A66C8"/>
    <w:rsid w:val="009A6713"/>
    <w:rsid w:val="009A6B89"/>
    <w:rsid w:val="009A6C0C"/>
    <w:rsid w:val="009A6C5A"/>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1B5"/>
    <w:rsid w:val="009B17A4"/>
    <w:rsid w:val="009B1F2D"/>
    <w:rsid w:val="009B204B"/>
    <w:rsid w:val="009B259A"/>
    <w:rsid w:val="009B283C"/>
    <w:rsid w:val="009B3491"/>
    <w:rsid w:val="009B393E"/>
    <w:rsid w:val="009B3BB4"/>
    <w:rsid w:val="009B4C5D"/>
    <w:rsid w:val="009B4FCC"/>
    <w:rsid w:val="009B4FEA"/>
    <w:rsid w:val="009B50DE"/>
    <w:rsid w:val="009B6600"/>
    <w:rsid w:val="009B6BA0"/>
    <w:rsid w:val="009B6CD2"/>
    <w:rsid w:val="009B6F94"/>
    <w:rsid w:val="009B7337"/>
    <w:rsid w:val="009B7BDD"/>
    <w:rsid w:val="009C0107"/>
    <w:rsid w:val="009C053E"/>
    <w:rsid w:val="009C07F0"/>
    <w:rsid w:val="009C0895"/>
    <w:rsid w:val="009C096B"/>
    <w:rsid w:val="009C0977"/>
    <w:rsid w:val="009C0BDB"/>
    <w:rsid w:val="009C1F60"/>
    <w:rsid w:val="009C2764"/>
    <w:rsid w:val="009C2E0C"/>
    <w:rsid w:val="009C3169"/>
    <w:rsid w:val="009C3193"/>
    <w:rsid w:val="009C36B8"/>
    <w:rsid w:val="009C3C98"/>
    <w:rsid w:val="009C3CBE"/>
    <w:rsid w:val="009C4170"/>
    <w:rsid w:val="009C4187"/>
    <w:rsid w:val="009C43E9"/>
    <w:rsid w:val="009C44E2"/>
    <w:rsid w:val="009C46A1"/>
    <w:rsid w:val="009C4CD2"/>
    <w:rsid w:val="009C5053"/>
    <w:rsid w:val="009C5129"/>
    <w:rsid w:val="009C51C7"/>
    <w:rsid w:val="009C52E5"/>
    <w:rsid w:val="009C5587"/>
    <w:rsid w:val="009C5BE5"/>
    <w:rsid w:val="009C6070"/>
    <w:rsid w:val="009C63C6"/>
    <w:rsid w:val="009C6738"/>
    <w:rsid w:val="009C6B32"/>
    <w:rsid w:val="009C6E5E"/>
    <w:rsid w:val="009C6FDD"/>
    <w:rsid w:val="009C71FF"/>
    <w:rsid w:val="009C7A9C"/>
    <w:rsid w:val="009D0089"/>
    <w:rsid w:val="009D0257"/>
    <w:rsid w:val="009D0295"/>
    <w:rsid w:val="009D0597"/>
    <w:rsid w:val="009D085E"/>
    <w:rsid w:val="009D123D"/>
    <w:rsid w:val="009D2245"/>
    <w:rsid w:val="009D307D"/>
    <w:rsid w:val="009D3103"/>
    <w:rsid w:val="009D3157"/>
    <w:rsid w:val="009D3348"/>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27E"/>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403"/>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ED1"/>
    <w:rsid w:val="00A0201E"/>
    <w:rsid w:val="00A023EC"/>
    <w:rsid w:val="00A026B8"/>
    <w:rsid w:val="00A0277C"/>
    <w:rsid w:val="00A0332C"/>
    <w:rsid w:val="00A03529"/>
    <w:rsid w:val="00A03905"/>
    <w:rsid w:val="00A0414F"/>
    <w:rsid w:val="00A0422A"/>
    <w:rsid w:val="00A04347"/>
    <w:rsid w:val="00A04391"/>
    <w:rsid w:val="00A04A68"/>
    <w:rsid w:val="00A04E63"/>
    <w:rsid w:val="00A05266"/>
    <w:rsid w:val="00A05FC5"/>
    <w:rsid w:val="00A06069"/>
    <w:rsid w:val="00A0606A"/>
    <w:rsid w:val="00A0623A"/>
    <w:rsid w:val="00A06378"/>
    <w:rsid w:val="00A06512"/>
    <w:rsid w:val="00A074F7"/>
    <w:rsid w:val="00A07611"/>
    <w:rsid w:val="00A07655"/>
    <w:rsid w:val="00A078EE"/>
    <w:rsid w:val="00A0796E"/>
    <w:rsid w:val="00A07D03"/>
    <w:rsid w:val="00A07F70"/>
    <w:rsid w:val="00A10758"/>
    <w:rsid w:val="00A107C8"/>
    <w:rsid w:val="00A10A37"/>
    <w:rsid w:val="00A10AF5"/>
    <w:rsid w:val="00A10F5C"/>
    <w:rsid w:val="00A11317"/>
    <w:rsid w:val="00A113B9"/>
    <w:rsid w:val="00A114D9"/>
    <w:rsid w:val="00A11DEE"/>
    <w:rsid w:val="00A11E7C"/>
    <w:rsid w:val="00A120DF"/>
    <w:rsid w:val="00A1269E"/>
    <w:rsid w:val="00A126B4"/>
    <w:rsid w:val="00A1277C"/>
    <w:rsid w:val="00A129CC"/>
    <w:rsid w:val="00A12D77"/>
    <w:rsid w:val="00A12DE7"/>
    <w:rsid w:val="00A12E0E"/>
    <w:rsid w:val="00A13330"/>
    <w:rsid w:val="00A13A65"/>
    <w:rsid w:val="00A1456E"/>
    <w:rsid w:val="00A145BD"/>
    <w:rsid w:val="00A14A1B"/>
    <w:rsid w:val="00A14C8B"/>
    <w:rsid w:val="00A14C9F"/>
    <w:rsid w:val="00A1507E"/>
    <w:rsid w:val="00A15263"/>
    <w:rsid w:val="00A15452"/>
    <w:rsid w:val="00A155D9"/>
    <w:rsid w:val="00A155F2"/>
    <w:rsid w:val="00A1576F"/>
    <w:rsid w:val="00A157FB"/>
    <w:rsid w:val="00A158D0"/>
    <w:rsid w:val="00A1596E"/>
    <w:rsid w:val="00A15A48"/>
    <w:rsid w:val="00A16028"/>
    <w:rsid w:val="00A16338"/>
    <w:rsid w:val="00A16419"/>
    <w:rsid w:val="00A164A0"/>
    <w:rsid w:val="00A165FB"/>
    <w:rsid w:val="00A16765"/>
    <w:rsid w:val="00A16A3C"/>
    <w:rsid w:val="00A16A53"/>
    <w:rsid w:val="00A16B84"/>
    <w:rsid w:val="00A16D71"/>
    <w:rsid w:val="00A16F89"/>
    <w:rsid w:val="00A17962"/>
    <w:rsid w:val="00A179E5"/>
    <w:rsid w:val="00A17F9B"/>
    <w:rsid w:val="00A17FEC"/>
    <w:rsid w:val="00A20B98"/>
    <w:rsid w:val="00A2124D"/>
    <w:rsid w:val="00A21BB9"/>
    <w:rsid w:val="00A21CB1"/>
    <w:rsid w:val="00A22096"/>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E56"/>
    <w:rsid w:val="00A30F84"/>
    <w:rsid w:val="00A31263"/>
    <w:rsid w:val="00A31363"/>
    <w:rsid w:val="00A32478"/>
    <w:rsid w:val="00A3285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01"/>
    <w:rsid w:val="00A36853"/>
    <w:rsid w:val="00A36988"/>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6E6"/>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94"/>
    <w:rsid w:val="00A6059B"/>
    <w:rsid w:val="00A60FFC"/>
    <w:rsid w:val="00A610EE"/>
    <w:rsid w:val="00A61415"/>
    <w:rsid w:val="00A61459"/>
    <w:rsid w:val="00A6162C"/>
    <w:rsid w:val="00A6182A"/>
    <w:rsid w:val="00A61BE5"/>
    <w:rsid w:val="00A61FC2"/>
    <w:rsid w:val="00A6224A"/>
    <w:rsid w:val="00A6265D"/>
    <w:rsid w:val="00A62849"/>
    <w:rsid w:val="00A6312B"/>
    <w:rsid w:val="00A632A6"/>
    <w:rsid w:val="00A63408"/>
    <w:rsid w:val="00A63623"/>
    <w:rsid w:val="00A63C4F"/>
    <w:rsid w:val="00A63FF0"/>
    <w:rsid w:val="00A6423A"/>
    <w:rsid w:val="00A649AF"/>
    <w:rsid w:val="00A64AA9"/>
    <w:rsid w:val="00A64EB0"/>
    <w:rsid w:val="00A65311"/>
    <w:rsid w:val="00A658E6"/>
    <w:rsid w:val="00A65F2C"/>
    <w:rsid w:val="00A66082"/>
    <w:rsid w:val="00A661A2"/>
    <w:rsid w:val="00A66385"/>
    <w:rsid w:val="00A666C7"/>
    <w:rsid w:val="00A66823"/>
    <w:rsid w:val="00A66964"/>
    <w:rsid w:val="00A66B1D"/>
    <w:rsid w:val="00A66C10"/>
    <w:rsid w:val="00A66CB9"/>
    <w:rsid w:val="00A66D7B"/>
    <w:rsid w:val="00A66E85"/>
    <w:rsid w:val="00A67114"/>
    <w:rsid w:val="00A6737B"/>
    <w:rsid w:val="00A67422"/>
    <w:rsid w:val="00A676CF"/>
    <w:rsid w:val="00A677DB"/>
    <w:rsid w:val="00A67817"/>
    <w:rsid w:val="00A67975"/>
    <w:rsid w:val="00A67A20"/>
    <w:rsid w:val="00A67C25"/>
    <w:rsid w:val="00A70050"/>
    <w:rsid w:val="00A703C4"/>
    <w:rsid w:val="00A704B9"/>
    <w:rsid w:val="00A708B7"/>
    <w:rsid w:val="00A70B94"/>
    <w:rsid w:val="00A710AA"/>
    <w:rsid w:val="00A712FC"/>
    <w:rsid w:val="00A716EC"/>
    <w:rsid w:val="00A71A0D"/>
    <w:rsid w:val="00A724FB"/>
    <w:rsid w:val="00A72577"/>
    <w:rsid w:val="00A72A8F"/>
    <w:rsid w:val="00A72ABF"/>
    <w:rsid w:val="00A72ADE"/>
    <w:rsid w:val="00A72BC0"/>
    <w:rsid w:val="00A73085"/>
    <w:rsid w:val="00A73316"/>
    <w:rsid w:val="00A73382"/>
    <w:rsid w:val="00A73723"/>
    <w:rsid w:val="00A73AF8"/>
    <w:rsid w:val="00A73CA5"/>
    <w:rsid w:val="00A73E9E"/>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1EC"/>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633"/>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37C"/>
    <w:rsid w:val="00A953AE"/>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690"/>
    <w:rsid w:val="00AB19F0"/>
    <w:rsid w:val="00AB19FE"/>
    <w:rsid w:val="00AB247D"/>
    <w:rsid w:val="00AB25B9"/>
    <w:rsid w:val="00AB325B"/>
    <w:rsid w:val="00AB35A0"/>
    <w:rsid w:val="00AB35E2"/>
    <w:rsid w:val="00AB37D3"/>
    <w:rsid w:val="00AB3F79"/>
    <w:rsid w:val="00AB40E6"/>
    <w:rsid w:val="00AB5728"/>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9B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B1"/>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EFE"/>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29A3"/>
    <w:rsid w:val="00AF313B"/>
    <w:rsid w:val="00AF3709"/>
    <w:rsid w:val="00AF39A6"/>
    <w:rsid w:val="00AF3B7E"/>
    <w:rsid w:val="00AF3BFF"/>
    <w:rsid w:val="00AF3E58"/>
    <w:rsid w:val="00AF453C"/>
    <w:rsid w:val="00AF4D09"/>
    <w:rsid w:val="00AF4D61"/>
    <w:rsid w:val="00AF5447"/>
    <w:rsid w:val="00AF56A4"/>
    <w:rsid w:val="00AF5B97"/>
    <w:rsid w:val="00AF5C73"/>
    <w:rsid w:val="00AF5F39"/>
    <w:rsid w:val="00AF6169"/>
    <w:rsid w:val="00AF652B"/>
    <w:rsid w:val="00AF6645"/>
    <w:rsid w:val="00AF680D"/>
    <w:rsid w:val="00AF6D88"/>
    <w:rsid w:val="00AF7469"/>
    <w:rsid w:val="00AF7477"/>
    <w:rsid w:val="00AF77BB"/>
    <w:rsid w:val="00AF7ACB"/>
    <w:rsid w:val="00B00058"/>
    <w:rsid w:val="00B00073"/>
    <w:rsid w:val="00B0009D"/>
    <w:rsid w:val="00B00B45"/>
    <w:rsid w:val="00B00DAF"/>
    <w:rsid w:val="00B00E53"/>
    <w:rsid w:val="00B01917"/>
    <w:rsid w:val="00B01DBD"/>
    <w:rsid w:val="00B01EB5"/>
    <w:rsid w:val="00B0263A"/>
    <w:rsid w:val="00B026D7"/>
    <w:rsid w:val="00B0291B"/>
    <w:rsid w:val="00B02FCD"/>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555"/>
    <w:rsid w:val="00B105B3"/>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55"/>
    <w:rsid w:val="00B40283"/>
    <w:rsid w:val="00B406C4"/>
    <w:rsid w:val="00B409BC"/>
    <w:rsid w:val="00B40DB2"/>
    <w:rsid w:val="00B40EA0"/>
    <w:rsid w:val="00B41075"/>
    <w:rsid w:val="00B41A60"/>
    <w:rsid w:val="00B41DBE"/>
    <w:rsid w:val="00B421EA"/>
    <w:rsid w:val="00B4269A"/>
    <w:rsid w:val="00B42B12"/>
    <w:rsid w:val="00B42BA8"/>
    <w:rsid w:val="00B432ED"/>
    <w:rsid w:val="00B43355"/>
    <w:rsid w:val="00B43363"/>
    <w:rsid w:val="00B43563"/>
    <w:rsid w:val="00B43712"/>
    <w:rsid w:val="00B43822"/>
    <w:rsid w:val="00B439D1"/>
    <w:rsid w:val="00B443E8"/>
    <w:rsid w:val="00B44532"/>
    <w:rsid w:val="00B447A6"/>
    <w:rsid w:val="00B44C80"/>
    <w:rsid w:val="00B44D2B"/>
    <w:rsid w:val="00B453A4"/>
    <w:rsid w:val="00B4561C"/>
    <w:rsid w:val="00B459A5"/>
    <w:rsid w:val="00B45B7A"/>
    <w:rsid w:val="00B45E8D"/>
    <w:rsid w:val="00B46017"/>
    <w:rsid w:val="00B46128"/>
    <w:rsid w:val="00B46A64"/>
    <w:rsid w:val="00B46F75"/>
    <w:rsid w:val="00B470A8"/>
    <w:rsid w:val="00B47184"/>
    <w:rsid w:val="00B4746B"/>
    <w:rsid w:val="00B475EE"/>
    <w:rsid w:val="00B47610"/>
    <w:rsid w:val="00B476E9"/>
    <w:rsid w:val="00B47715"/>
    <w:rsid w:val="00B47AD4"/>
    <w:rsid w:val="00B47C1B"/>
    <w:rsid w:val="00B47C58"/>
    <w:rsid w:val="00B47C88"/>
    <w:rsid w:val="00B47DAE"/>
    <w:rsid w:val="00B50008"/>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2F5B"/>
    <w:rsid w:val="00B644D4"/>
    <w:rsid w:val="00B64848"/>
    <w:rsid w:val="00B648C6"/>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8F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8F5"/>
    <w:rsid w:val="00B9095B"/>
    <w:rsid w:val="00B90A83"/>
    <w:rsid w:val="00B90D7C"/>
    <w:rsid w:val="00B912E2"/>
    <w:rsid w:val="00B9137A"/>
    <w:rsid w:val="00B9169F"/>
    <w:rsid w:val="00B91706"/>
    <w:rsid w:val="00B91B50"/>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27B"/>
    <w:rsid w:val="00B9735E"/>
    <w:rsid w:val="00B97601"/>
    <w:rsid w:val="00B978B2"/>
    <w:rsid w:val="00B97FE9"/>
    <w:rsid w:val="00BA06A4"/>
    <w:rsid w:val="00BA0797"/>
    <w:rsid w:val="00BA0FE4"/>
    <w:rsid w:val="00BA1710"/>
    <w:rsid w:val="00BA1BBC"/>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ED1"/>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44D"/>
    <w:rsid w:val="00BC3573"/>
    <w:rsid w:val="00BC36EB"/>
    <w:rsid w:val="00BC3847"/>
    <w:rsid w:val="00BC391C"/>
    <w:rsid w:val="00BC3931"/>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6B4"/>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0B6"/>
    <w:rsid w:val="00BE32E9"/>
    <w:rsid w:val="00BE343C"/>
    <w:rsid w:val="00BE3513"/>
    <w:rsid w:val="00BE355B"/>
    <w:rsid w:val="00BE371A"/>
    <w:rsid w:val="00BE3CF8"/>
    <w:rsid w:val="00BE3EEE"/>
    <w:rsid w:val="00BE4407"/>
    <w:rsid w:val="00BE4649"/>
    <w:rsid w:val="00BE4F8B"/>
    <w:rsid w:val="00BE51BA"/>
    <w:rsid w:val="00BE5397"/>
    <w:rsid w:val="00BE548E"/>
    <w:rsid w:val="00BE5FAD"/>
    <w:rsid w:val="00BE6B9B"/>
    <w:rsid w:val="00BE74C0"/>
    <w:rsid w:val="00BE7BAA"/>
    <w:rsid w:val="00BE7EBC"/>
    <w:rsid w:val="00BE7FB7"/>
    <w:rsid w:val="00BF009B"/>
    <w:rsid w:val="00BF0536"/>
    <w:rsid w:val="00BF0B88"/>
    <w:rsid w:val="00BF0CFF"/>
    <w:rsid w:val="00BF0ECF"/>
    <w:rsid w:val="00BF0FA2"/>
    <w:rsid w:val="00BF109F"/>
    <w:rsid w:val="00BF1295"/>
    <w:rsid w:val="00BF1F20"/>
    <w:rsid w:val="00BF27CC"/>
    <w:rsid w:val="00BF3519"/>
    <w:rsid w:val="00BF355D"/>
    <w:rsid w:val="00BF3623"/>
    <w:rsid w:val="00BF38AE"/>
    <w:rsid w:val="00BF3DE5"/>
    <w:rsid w:val="00BF3E9C"/>
    <w:rsid w:val="00BF3F6C"/>
    <w:rsid w:val="00BF44D8"/>
    <w:rsid w:val="00BF45C5"/>
    <w:rsid w:val="00BF4B30"/>
    <w:rsid w:val="00BF4F7D"/>
    <w:rsid w:val="00BF507F"/>
    <w:rsid w:val="00BF5197"/>
    <w:rsid w:val="00BF533C"/>
    <w:rsid w:val="00BF53B3"/>
    <w:rsid w:val="00BF5611"/>
    <w:rsid w:val="00BF5B4D"/>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015"/>
    <w:rsid w:val="00C032EF"/>
    <w:rsid w:val="00C03751"/>
    <w:rsid w:val="00C0399C"/>
    <w:rsid w:val="00C03F26"/>
    <w:rsid w:val="00C0430A"/>
    <w:rsid w:val="00C049B1"/>
    <w:rsid w:val="00C04A35"/>
    <w:rsid w:val="00C04CD8"/>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92F"/>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32A"/>
    <w:rsid w:val="00C1780F"/>
    <w:rsid w:val="00C179AC"/>
    <w:rsid w:val="00C17E94"/>
    <w:rsid w:val="00C17F88"/>
    <w:rsid w:val="00C207BD"/>
    <w:rsid w:val="00C20A03"/>
    <w:rsid w:val="00C20CFB"/>
    <w:rsid w:val="00C216BE"/>
    <w:rsid w:val="00C22098"/>
    <w:rsid w:val="00C221DF"/>
    <w:rsid w:val="00C2295D"/>
    <w:rsid w:val="00C2295E"/>
    <w:rsid w:val="00C22B8F"/>
    <w:rsid w:val="00C22BCE"/>
    <w:rsid w:val="00C22D48"/>
    <w:rsid w:val="00C232AA"/>
    <w:rsid w:val="00C23C73"/>
    <w:rsid w:val="00C242FA"/>
    <w:rsid w:val="00C2446B"/>
    <w:rsid w:val="00C24DF8"/>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608"/>
    <w:rsid w:val="00C31076"/>
    <w:rsid w:val="00C317EC"/>
    <w:rsid w:val="00C318A6"/>
    <w:rsid w:val="00C31971"/>
    <w:rsid w:val="00C31A8F"/>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4DFA"/>
    <w:rsid w:val="00C351C9"/>
    <w:rsid w:val="00C35253"/>
    <w:rsid w:val="00C357A7"/>
    <w:rsid w:val="00C357E8"/>
    <w:rsid w:val="00C35820"/>
    <w:rsid w:val="00C3689B"/>
    <w:rsid w:val="00C369BA"/>
    <w:rsid w:val="00C36A14"/>
    <w:rsid w:val="00C36B07"/>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5BD4"/>
    <w:rsid w:val="00C462CC"/>
    <w:rsid w:val="00C4648C"/>
    <w:rsid w:val="00C4661C"/>
    <w:rsid w:val="00C468C3"/>
    <w:rsid w:val="00C46A8D"/>
    <w:rsid w:val="00C46DC5"/>
    <w:rsid w:val="00C4706B"/>
    <w:rsid w:val="00C47A3F"/>
    <w:rsid w:val="00C47A6A"/>
    <w:rsid w:val="00C500B9"/>
    <w:rsid w:val="00C5019D"/>
    <w:rsid w:val="00C501B3"/>
    <w:rsid w:val="00C501E5"/>
    <w:rsid w:val="00C505AC"/>
    <w:rsid w:val="00C50A2B"/>
    <w:rsid w:val="00C50A40"/>
    <w:rsid w:val="00C50C70"/>
    <w:rsid w:val="00C50D34"/>
    <w:rsid w:val="00C51012"/>
    <w:rsid w:val="00C5149F"/>
    <w:rsid w:val="00C52752"/>
    <w:rsid w:val="00C527E1"/>
    <w:rsid w:val="00C529EA"/>
    <w:rsid w:val="00C52C13"/>
    <w:rsid w:val="00C52DDC"/>
    <w:rsid w:val="00C530E6"/>
    <w:rsid w:val="00C535F8"/>
    <w:rsid w:val="00C53880"/>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8C7"/>
    <w:rsid w:val="00C76247"/>
    <w:rsid w:val="00C76480"/>
    <w:rsid w:val="00C77114"/>
    <w:rsid w:val="00C77664"/>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6EE2"/>
    <w:rsid w:val="00C870A4"/>
    <w:rsid w:val="00C877E3"/>
    <w:rsid w:val="00C879BD"/>
    <w:rsid w:val="00C87F32"/>
    <w:rsid w:val="00C90053"/>
    <w:rsid w:val="00C9084C"/>
    <w:rsid w:val="00C90B4F"/>
    <w:rsid w:val="00C90CA0"/>
    <w:rsid w:val="00C91170"/>
    <w:rsid w:val="00C9129C"/>
    <w:rsid w:val="00C91CBA"/>
    <w:rsid w:val="00C91DCD"/>
    <w:rsid w:val="00C92007"/>
    <w:rsid w:val="00C92077"/>
    <w:rsid w:val="00C9211A"/>
    <w:rsid w:val="00C925FC"/>
    <w:rsid w:val="00C92607"/>
    <w:rsid w:val="00C9312D"/>
    <w:rsid w:val="00C93326"/>
    <w:rsid w:val="00C93483"/>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A6"/>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7F2"/>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DD6"/>
    <w:rsid w:val="00CC2F04"/>
    <w:rsid w:val="00CC2F19"/>
    <w:rsid w:val="00CC307E"/>
    <w:rsid w:val="00CC32BD"/>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C25"/>
    <w:rsid w:val="00CD4E87"/>
    <w:rsid w:val="00CD5CC6"/>
    <w:rsid w:val="00CD5D1F"/>
    <w:rsid w:val="00CD5D5E"/>
    <w:rsid w:val="00CD5E24"/>
    <w:rsid w:val="00CD5F4D"/>
    <w:rsid w:val="00CD64AD"/>
    <w:rsid w:val="00CD67BA"/>
    <w:rsid w:val="00CD682A"/>
    <w:rsid w:val="00CD6AF6"/>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69D"/>
    <w:rsid w:val="00CE3A50"/>
    <w:rsid w:val="00CE3C4B"/>
    <w:rsid w:val="00CE41FF"/>
    <w:rsid w:val="00CE4586"/>
    <w:rsid w:val="00CE4AD8"/>
    <w:rsid w:val="00CE4D2A"/>
    <w:rsid w:val="00CE5288"/>
    <w:rsid w:val="00CE5E75"/>
    <w:rsid w:val="00CE6589"/>
    <w:rsid w:val="00CE6B27"/>
    <w:rsid w:val="00CE70FF"/>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9C7"/>
    <w:rsid w:val="00CF2B98"/>
    <w:rsid w:val="00CF2F82"/>
    <w:rsid w:val="00CF31EA"/>
    <w:rsid w:val="00CF33AB"/>
    <w:rsid w:val="00CF3875"/>
    <w:rsid w:val="00CF3D6D"/>
    <w:rsid w:val="00CF4129"/>
    <w:rsid w:val="00CF4132"/>
    <w:rsid w:val="00CF4B43"/>
    <w:rsid w:val="00CF5049"/>
    <w:rsid w:val="00CF5130"/>
    <w:rsid w:val="00CF53EC"/>
    <w:rsid w:val="00CF5D01"/>
    <w:rsid w:val="00CF6112"/>
    <w:rsid w:val="00CF6271"/>
    <w:rsid w:val="00CF6358"/>
    <w:rsid w:val="00CF66E2"/>
    <w:rsid w:val="00CF68E8"/>
    <w:rsid w:val="00CF7577"/>
    <w:rsid w:val="00CF7DC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0"/>
    <w:rsid w:val="00D04C9C"/>
    <w:rsid w:val="00D04D3A"/>
    <w:rsid w:val="00D04D9B"/>
    <w:rsid w:val="00D04F23"/>
    <w:rsid w:val="00D0502B"/>
    <w:rsid w:val="00D05121"/>
    <w:rsid w:val="00D056B1"/>
    <w:rsid w:val="00D058EB"/>
    <w:rsid w:val="00D059CD"/>
    <w:rsid w:val="00D05E10"/>
    <w:rsid w:val="00D0603F"/>
    <w:rsid w:val="00D0651D"/>
    <w:rsid w:val="00D067C7"/>
    <w:rsid w:val="00D06B4C"/>
    <w:rsid w:val="00D06C6C"/>
    <w:rsid w:val="00D06DFF"/>
    <w:rsid w:val="00D074F1"/>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DC1"/>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589"/>
    <w:rsid w:val="00D22926"/>
    <w:rsid w:val="00D22FE2"/>
    <w:rsid w:val="00D232BB"/>
    <w:rsid w:val="00D23418"/>
    <w:rsid w:val="00D23AFD"/>
    <w:rsid w:val="00D2435B"/>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CFC"/>
    <w:rsid w:val="00D31E6A"/>
    <w:rsid w:val="00D321AE"/>
    <w:rsid w:val="00D3237E"/>
    <w:rsid w:val="00D324C6"/>
    <w:rsid w:val="00D325E3"/>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260"/>
    <w:rsid w:val="00D40491"/>
    <w:rsid w:val="00D41923"/>
    <w:rsid w:val="00D41C71"/>
    <w:rsid w:val="00D41DC6"/>
    <w:rsid w:val="00D41F11"/>
    <w:rsid w:val="00D42474"/>
    <w:rsid w:val="00D42D01"/>
    <w:rsid w:val="00D42DBE"/>
    <w:rsid w:val="00D4370C"/>
    <w:rsid w:val="00D438C1"/>
    <w:rsid w:val="00D43E3E"/>
    <w:rsid w:val="00D4415E"/>
    <w:rsid w:val="00D44F16"/>
    <w:rsid w:val="00D44F56"/>
    <w:rsid w:val="00D44FE2"/>
    <w:rsid w:val="00D450D0"/>
    <w:rsid w:val="00D45579"/>
    <w:rsid w:val="00D45AFF"/>
    <w:rsid w:val="00D46037"/>
    <w:rsid w:val="00D46865"/>
    <w:rsid w:val="00D46891"/>
    <w:rsid w:val="00D46BE5"/>
    <w:rsid w:val="00D46F3D"/>
    <w:rsid w:val="00D471E8"/>
    <w:rsid w:val="00D476DC"/>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5A"/>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466"/>
    <w:rsid w:val="00D70862"/>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7"/>
    <w:rsid w:val="00D7566F"/>
    <w:rsid w:val="00D758A8"/>
    <w:rsid w:val="00D765BF"/>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354D"/>
    <w:rsid w:val="00D8455C"/>
    <w:rsid w:val="00D84824"/>
    <w:rsid w:val="00D85165"/>
    <w:rsid w:val="00D85718"/>
    <w:rsid w:val="00D85785"/>
    <w:rsid w:val="00D8604C"/>
    <w:rsid w:val="00D860F2"/>
    <w:rsid w:val="00D866F5"/>
    <w:rsid w:val="00D86CC5"/>
    <w:rsid w:val="00D86EE6"/>
    <w:rsid w:val="00D87674"/>
    <w:rsid w:val="00D902CE"/>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65C"/>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9FE"/>
    <w:rsid w:val="00DA426C"/>
    <w:rsid w:val="00DA47DC"/>
    <w:rsid w:val="00DA545E"/>
    <w:rsid w:val="00DA56EB"/>
    <w:rsid w:val="00DA58D4"/>
    <w:rsid w:val="00DA5FEE"/>
    <w:rsid w:val="00DA6257"/>
    <w:rsid w:val="00DA6942"/>
    <w:rsid w:val="00DA6AD1"/>
    <w:rsid w:val="00DA6DB9"/>
    <w:rsid w:val="00DA70B1"/>
    <w:rsid w:val="00DA729D"/>
    <w:rsid w:val="00DA7CE8"/>
    <w:rsid w:val="00DB0117"/>
    <w:rsid w:val="00DB04AA"/>
    <w:rsid w:val="00DB04EC"/>
    <w:rsid w:val="00DB06A9"/>
    <w:rsid w:val="00DB0CE4"/>
    <w:rsid w:val="00DB0E4A"/>
    <w:rsid w:val="00DB151C"/>
    <w:rsid w:val="00DB1651"/>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253"/>
    <w:rsid w:val="00DB7552"/>
    <w:rsid w:val="00DB7A63"/>
    <w:rsid w:val="00DC0436"/>
    <w:rsid w:val="00DC044D"/>
    <w:rsid w:val="00DC05B3"/>
    <w:rsid w:val="00DC094A"/>
    <w:rsid w:val="00DC0B87"/>
    <w:rsid w:val="00DC0DD6"/>
    <w:rsid w:val="00DC108E"/>
    <w:rsid w:val="00DC16AB"/>
    <w:rsid w:val="00DC1702"/>
    <w:rsid w:val="00DC1F3D"/>
    <w:rsid w:val="00DC215A"/>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0EF4"/>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9B5"/>
    <w:rsid w:val="00DE0B76"/>
    <w:rsid w:val="00DE0BCE"/>
    <w:rsid w:val="00DE1060"/>
    <w:rsid w:val="00DE10E1"/>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DBA"/>
    <w:rsid w:val="00DF0175"/>
    <w:rsid w:val="00DF0702"/>
    <w:rsid w:val="00DF14AE"/>
    <w:rsid w:val="00DF1724"/>
    <w:rsid w:val="00DF1884"/>
    <w:rsid w:val="00DF1F28"/>
    <w:rsid w:val="00DF2044"/>
    <w:rsid w:val="00DF2AB8"/>
    <w:rsid w:val="00DF2C89"/>
    <w:rsid w:val="00DF2E7F"/>
    <w:rsid w:val="00DF3B79"/>
    <w:rsid w:val="00DF3BB2"/>
    <w:rsid w:val="00DF3D17"/>
    <w:rsid w:val="00DF3D9B"/>
    <w:rsid w:val="00DF3DE8"/>
    <w:rsid w:val="00DF3EC0"/>
    <w:rsid w:val="00DF43A6"/>
    <w:rsid w:val="00DF529C"/>
    <w:rsid w:val="00DF5B02"/>
    <w:rsid w:val="00DF5B49"/>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69F"/>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2AB"/>
    <w:rsid w:val="00E0792A"/>
    <w:rsid w:val="00E0799E"/>
    <w:rsid w:val="00E07AF1"/>
    <w:rsid w:val="00E07CE8"/>
    <w:rsid w:val="00E07D6E"/>
    <w:rsid w:val="00E100B0"/>
    <w:rsid w:val="00E10431"/>
    <w:rsid w:val="00E10717"/>
    <w:rsid w:val="00E107B5"/>
    <w:rsid w:val="00E1081D"/>
    <w:rsid w:val="00E10B6B"/>
    <w:rsid w:val="00E113D2"/>
    <w:rsid w:val="00E12258"/>
    <w:rsid w:val="00E12659"/>
    <w:rsid w:val="00E128CE"/>
    <w:rsid w:val="00E128F4"/>
    <w:rsid w:val="00E12A15"/>
    <w:rsid w:val="00E12D26"/>
    <w:rsid w:val="00E13377"/>
    <w:rsid w:val="00E14211"/>
    <w:rsid w:val="00E1422B"/>
    <w:rsid w:val="00E143EC"/>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5FD"/>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33A"/>
    <w:rsid w:val="00E30E8C"/>
    <w:rsid w:val="00E30F09"/>
    <w:rsid w:val="00E30F25"/>
    <w:rsid w:val="00E3105D"/>
    <w:rsid w:val="00E31125"/>
    <w:rsid w:val="00E31C59"/>
    <w:rsid w:val="00E31FC8"/>
    <w:rsid w:val="00E3205A"/>
    <w:rsid w:val="00E32462"/>
    <w:rsid w:val="00E325B1"/>
    <w:rsid w:val="00E32E04"/>
    <w:rsid w:val="00E3317F"/>
    <w:rsid w:val="00E333DE"/>
    <w:rsid w:val="00E33845"/>
    <w:rsid w:val="00E348C4"/>
    <w:rsid w:val="00E34B80"/>
    <w:rsid w:val="00E34DB8"/>
    <w:rsid w:val="00E350B4"/>
    <w:rsid w:val="00E35102"/>
    <w:rsid w:val="00E352CA"/>
    <w:rsid w:val="00E353C6"/>
    <w:rsid w:val="00E35C31"/>
    <w:rsid w:val="00E35E0E"/>
    <w:rsid w:val="00E3641C"/>
    <w:rsid w:val="00E36C7E"/>
    <w:rsid w:val="00E36F18"/>
    <w:rsid w:val="00E37266"/>
    <w:rsid w:val="00E3758A"/>
    <w:rsid w:val="00E3760B"/>
    <w:rsid w:val="00E37615"/>
    <w:rsid w:val="00E3794E"/>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4FC9"/>
    <w:rsid w:val="00E451AD"/>
    <w:rsid w:val="00E454D1"/>
    <w:rsid w:val="00E460E9"/>
    <w:rsid w:val="00E46736"/>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5B"/>
    <w:rsid w:val="00E5447D"/>
    <w:rsid w:val="00E54C28"/>
    <w:rsid w:val="00E5633A"/>
    <w:rsid w:val="00E5635A"/>
    <w:rsid w:val="00E56430"/>
    <w:rsid w:val="00E568F4"/>
    <w:rsid w:val="00E56A46"/>
    <w:rsid w:val="00E56B02"/>
    <w:rsid w:val="00E57A6E"/>
    <w:rsid w:val="00E57E56"/>
    <w:rsid w:val="00E57FF1"/>
    <w:rsid w:val="00E600DD"/>
    <w:rsid w:val="00E601BA"/>
    <w:rsid w:val="00E60325"/>
    <w:rsid w:val="00E60354"/>
    <w:rsid w:val="00E6081A"/>
    <w:rsid w:val="00E61188"/>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70"/>
    <w:rsid w:val="00E644A4"/>
    <w:rsid w:val="00E646D8"/>
    <w:rsid w:val="00E6476A"/>
    <w:rsid w:val="00E64885"/>
    <w:rsid w:val="00E64B15"/>
    <w:rsid w:val="00E64EFC"/>
    <w:rsid w:val="00E65C8B"/>
    <w:rsid w:val="00E65F56"/>
    <w:rsid w:val="00E66227"/>
    <w:rsid w:val="00E6648D"/>
    <w:rsid w:val="00E669FF"/>
    <w:rsid w:val="00E674F5"/>
    <w:rsid w:val="00E67D72"/>
    <w:rsid w:val="00E703C2"/>
    <w:rsid w:val="00E705CB"/>
    <w:rsid w:val="00E707EE"/>
    <w:rsid w:val="00E71D8B"/>
    <w:rsid w:val="00E729CF"/>
    <w:rsid w:val="00E7316A"/>
    <w:rsid w:val="00E73D70"/>
    <w:rsid w:val="00E742EA"/>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9FC"/>
    <w:rsid w:val="00E84A47"/>
    <w:rsid w:val="00E84EAA"/>
    <w:rsid w:val="00E84FB2"/>
    <w:rsid w:val="00E850D6"/>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DFF"/>
    <w:rsid w:val="00E92EFD"/>
    <w:rsid w:val="00E93701"/>
    <w:rsid w:val="00E93BEA"/>
    <w:rsid w:val="00E93DA9"/>
    <w:rsid w:val="00E93F01"/>
    <w:rsid w:val="00E943B5"/>
    <w:rsid w:val="00E943E4"/>
    <w:rsid w:val="00E944FC"/>
    <w:rsid w:val="00E94F15"/>
    <w:rsid w:val="00E9527E"/>
    <w:rsid w:val="00E956A6"/>
    <w:rsid w:val="00E95899"/>
    <w:rsid w:val="00E959B1"/>
    <w:rsid w:val="00E95AD4"/>
    <w:rsid w:val="00E95B9A"/>
    <w:rsid w:val="00E960A1"/>
    <w:rsid w:val="00E960CB"/>
    <w:rsid w:val="00E969A6"/>
    <w:rsid w:val="00E96CC3"/>
    <w:rsid w:val="00E96D73"/>
    <w:rsid w:val="00E971D0"/>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8F6"/>
    <w:rsid w:val="00EA3960"/>
    <w:rsid w:val="00EA3987"/>
    <w:rsid w:val="00EA3BEC"/>
    <w:rsid w:val="00EA489C"/>
    <w:rsid w:val="00EA4F72"/>
    <w:rsid w:val="00EA55C5"/>
    <w:rsid w:val="00EA5A41"/>
    <w:rsid w:val="00EA5AA1"/>
    <w:rsid w:val="00EA5B6E"/>
    <w:rsid w:val="00EA5B88"/>
    <w:rsid w:val="00EA5F3F"/>
    <w:rsid w:val="00EA75AA"/>
    <w:rsid w:val="00EA77D0"/>
    <w:rsid w:val="00EA79C5"/>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3A8"/>
    <w:rsid w:val="00EC1A53"/>
    <w:rsid w:val="00EC1E62"/>
    <w:rsid w:val="00EC251E"/>
    <w:rsid w:val="00EC27FA"/>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5F12"/>
    <w:rsid w:val="00EC6527"/>
    <w:rsid w:val="00EC688D"/>
    <w:rsid w:val="00EC68B3"/>
    <w:rsid w:val="00EC6A6B"/>
    <w:rsid w:val="00EC7055"/>
    <w:rsid w:val="00EC72C1"/>
    <w:rsid w:val="00EC74C5"/>
    <w:rsid w:val="00EC752F"/>
    <w:rsid w:val="00EC7820"/>
    <w:rsid w:val="00ED0D0F"/>
    <w:rsid w:val="00ED138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ED0"/>
    <w:rsid w:val="00ED64E9"/>
    <w:rsid w:val="00ED6F8C"/>
    <w:rsid w:val="00ED7248"/>
    <w:rsid w:val="00ED74E9"/>
    <w:rsid w:val="00ED7874"/>
    <w:rsid w:val="00ED7986"/>
    <w:rsid w:val="00ED79A7"/>
    <w:rsid w:val="00ED7C00"/>
    <w:rsid w:val="00EE02AB"/>
    <w:rsid w:val="00EE0458"/>
    <w:rsid w:val="00EE05BE"/>
    <w:rsid w:val="00EE0FAE"/>
    <w:rsid w:val="00EE1059"/>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4DF5"/>
    <w:rsid w:val="00EE5205"/>
    <w:rsid w:val="00EE5B0D"/>
    <w:rsid w:val="00EE61AF"/>
    <w:rsid w:val="00EE66F2"/>
    <w:rsid w:val="00EE6D78"/>
    <w:rsid w:val="00EE7495"/>
    <w:rsid w:val="00EE75D2"/>
    <w:rsid w:val="00EF0173"/>
    <w:rsid w:val="00EF02C0"/>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921"/>
    <w:rsid w:val="00EF7B9F"/>
    <w:rsid w:val="00EF7E88"/>
    <w:rsid w:val="00F004F5"/>
    <w:rsid w:val="00F0094C"/>
    <w:rsid w:val="00F00B9F"/>
    <w:rsid w:val="00F00F07"/>
    <w:rsid w:val="00F00F71"/>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4F68"/>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9C1"/>
    <w:rsid w:val="00F14CE5"/>
    <w:rsid w:val="00F14FBE"/>
    <w:rsid w:val="00F151B2"/>
    <w:rsid w:val="00F1558E"/>
    <w:rsid w:val="00F15B8E"/>
    <w:rsid w:val="00F15C3D"/>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4192"/>
    <w:rsid w:val="00F25189"/>
    <w:rsid w:val="00F2547B"/>
    <w:rsid w:val="00F254D8"/>
    <w:rsid w:val="00F2680D"/>
    <w:rsid w:val="00F26BD1"/>
    <w:rsid w:val="00F26E00"/>
    <w:rsid w:val="00F271FB"/>
    <w:rsid w:val="00F27E23"/>
    <w:rsid w:val="00F27F7F"/>
    <w:rsid w:val="00F3008C"/>
    <w:rsid w:val="00F30547"/>
    <w:rsid w:val="00F312BC"/>
    <w:rsid w:val="00F3143A"/>
    <w:rsid w:val="00F31AF2"/>
    <w:rsid w:val="00F31BB4"/>
    <w:rsid w:val="00F32066"/>
    <w:rsid w:val="00F32194"/>
    <w:rsid w:val="00F3256C"/>
    <w:rsid w:val="00F325CA"/>
    <w:rsid w:val="00F32B5D"/>
    <w:rsid w:val="00F32F34"/>
    <w:rsid w:val="00F336B7"/>
    <w:rsid w:val="00F33869"/>
    <w:rsid w:val="00F33B51"/>
    <w:rsid w:val="00F34DBC"/>
    <w:rsid w:val="00F352A1"/>
    <w:rsid w:val="00F352A5"/>
    <w:rsid w:val="00F35A5A"/>
    <w:rsid w:val="00F361F7"/>
    <w:rsid w:val="00F36310"/>
    <w:rsid w:val="00F37E5C"/>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6DC"/>
    <w:rsid w:val="00F43C67"/>
    <w:rsid w:val="00F4413E"/>
    <w:rsid w:val="00F446F9"/>
    <w:rsid w:val="00F4471F"/>
    <w:rsid w:val="00F44CBD"/>
    <w:rsid w:val="00F44F23"/>
    <w:rsid w:val="00F45094"/>
    <w:rsid w:val="00F451C4"/>
    <w:rsid w:val="00F4531E"/>
    <w:rsid w:val="00F45433"/>
    <w:rsid w:val="00F4552E"/>
    <w:rsid w:val="00F4583E"/>
    <w:rsid w:val="00F458F1"/>
    <w:rsid w:val="00F45C17"/>
    <w:rsid w:val="00F45D01"/>
    <w:rsid w:val="00F45DDE"/>
    <w:rsid w:val="00F464B7"/>
    <w:rsid w:val="00F465D1"/>
    <w:rsid w:val="00F46831"/>
    <w:rsid w:val="00F46D86"/>
    <w:rsid w:val="00F46ECC"/>
    <w:rsid w:val="00F46F64"/>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931"/>
    <w:rsid w:val="00F57A42"/>
    <w:rsid w:val="00F57A7F"/>
    <w:rsid w:val="00F57BD5"/>
    <w:rsid w:val="00F57D50"/>
    <w:rsid w:val="00F60816"/>
    <w:rsid w:val="00F60E0F"/>
    <w:rsid w:val="00F61046"/>
    <w:rsid w:val="00F611DE"/>
    <w:rsid w:val="00F61313"/>
    <w:rsid w:val="00F61585"/>
    <w:rsid w:val="00F61B3A"/>
    <w:rsid w:val="00F61EE3"/>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67F64"/>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10"/>
    <w:rsid w:val="00F77CF0"/>
    <w:rsid w:val="00F800A4"/>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C28"/>
    <w:rsid w:val="00FA1F69"/>
    <w:rsid w:val="00FA23E5"/>
    <w:rsid w:val="00FA24CF"/>
    <w:rsid w:val="00FA265E"/>
    <w:rsid w:val="00FA26F4"/>
    <w:rsid w:val="00FA2C6B"/>
    <w:rsid w:val="00FA3145"/>
    <w:rsid w:val="00FA314A"/>
    <w:rsid w:val="00FA3442"/>
    <w:rsid w:val="00FA38E3"/>
    <w:rsid w:val="00FA3DAE"/>
    <w:rsid w:val="00FA490E"/>
    <w:rsid w:val="00FA547A"/>
    <w:rsid w:val="00FA558A"/>
    <w:rsid w:val="00FA5759"/>
    <w:rsid w:val="00FA6165"/>
    <w:rsid w:val="00FA61F4"/>
    <w:rsid w:val="00FA63D2"/>
    <w:rsid w:val="00FA6542"/>
    <w:rsid w:val="00FA6FDE"/>
    <w:rsid w:val="00FA75BF"/>
    <w:rsid w:val="00FA76B6"/>
    <w:rsid w:val="00FA7B85"/>
    <w:rsid w:val="00FB01B0"/>
    <w:rsid w:val="00FB04E9"/>
    <w:rsid w:val="00FB05DD"/>
    <w:rsid w:val="00FB097D"/>
    <w:rsid w:val="00FB0A3C"/>
    <w:rsid w:val="00FB0BA5"/>
    <w:rsid w:val="00FB15D0"/>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B7DDE"/>
    <w:rsid w:val="00FC0559"/>
    <w:rsid w:val="00FC0816"/>
    <w:rsid w:val="00FC0B2E"/>
    <w:rsid w:val="00FC0B63"/>
    <w:rsid w:val="00FC1563"/>
    <w:rsid w:val="00FC1645"/>
    <w:rsid w:val="00FC18F0"/>
    <w:rsid w:val="00FC1CBA"/>
    <w:rsid w:val="00FC2079"/>
    <w:rsid w:val="00FC2B9E"/>
    <w:rsid w:val="00FC2CB2"/>
    <w:rsid w:val="00FC2F26"/>
    <w:rsid w:val="00FC38BA"/>
    <w:rsid w:val="00FC3F48"/>
    <w:rsid w:val="00FC3F56"/>
    <w:rsid w:val="00FC46FE"/>
    <w:rsid w:val="00FC48E6"/>
    <w:rsid w:val="00FC4A9F"/>
    <w:rsid w:val="00FC4D4A"/>
    <w:rsid w:val="00FC4EB1"/>
    <w:rsid w:val="00FC5830"/>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3EBB"/>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6"/>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01F5261C"/>
    <w:rsid w:val="03191D90"/>
    <w:rsid w:val="042D56F2"/>
    <w:rsid w:val="04456413"/>
    <w:rsid w:val="045E1BDD"/>
    <w:rsid w:val="046703A4"/>
    <w:rsid w:val="0528621B"/>
    <w:rsid w:val="056D7381"/>
    <w:rsid w:val="05D74BEC"/>
    <w:rsid w:val="060B7B76"/>
    <w:rsid w:val="06520E05"/>
    <w:rsid w:val="06535DFE"/>
    <w:rsid w:val="06A12257"/>
    <w:rsid w:val="06E34175"/>
    <w:rsid w:val="071C5303"/>
    <w:rsid w:val="07291C30"/>
    <w:rsid w:val="074435D2"/>
    <w:rsid w:val="075D729F"/>
    <w:rsid w:val="07621B68"/>
    <w:rsid w:val="07F0742F"/>
    <w:rsid w:val="09310E42"/>
    <w:rsid w:val="0A3D144E"/>
    <w:rsid w:val="0ACE4B9A"/>
    <w:rsid w:val="0B43512E"/>
    <w:rsid w:val="0B7B1DB7"/>
    <w:rsid w:val="0B7C1E5A"/>
    <w:rsid w:val="0C0D7A6D"/>
    <w:rsid w:val="0C29285B"/>
    <w:rsid w:val="0C493E4D"/>
    <w:rsid w:val="0D0C2D3A"/>
    <w:rsid w:val="0D2C4A36"/>
    <w:rsid w:val="0D3F4CAA"/>
    <w:rsid w:val="0D55383A"/>
    <w:rsid w:val="0D7C5A31"/>
    <w:rsid w:val="0D875FDD"/>
    <w:rsid w:val="0DB673AF"/>
    <w:rsid w:val="0DD6703A"/>
    <w:rsid w:val="0F1C5BDE"/>
    <w:rsid w:val="0F3F7831"/>
    <w:rsid w:val="0F656FE9"/>
    <w:rsid w:val="0F940696"/>
    <w:rsid w:val="0FD26F1A"/>
    <w:rsid w:val="100265CE"/>
    <w:rsid w:val="10126246"/>
    <w:rsid w:val="101E1647"/>
    <w:rsid w:val="10990F1A"/>
    <w:rsid w:val="10F57EB4"/>
    <w:rsid w:val="11BC0558"/>
    <w:rsid w:val="121D4F62"/>
    <w:rsid w:val="12875A39"/>
    <w:rsid w:val="129053EA"/>
    <w:rsid w:val="12A26059"/>
    <w:rsid w:val="12B2656F"/>
    <w:rsid w:val="14D35F64"/>
    <w:rsid w:val="152E4234"/>
    <w:rsid w:val="1548474E"/>
    <w:rsid w:val="156F3ACD"/>
    <w:rsid w:val="15B3475A"/>
    <w:rsid w:val="15C81572"/>
    <w:rsid w:val="16157C67"/>
    <w:rsid w:val="166C6046"/>
    <w:rsid w:val="16874BB2"/>
    <w:rsid w:val="169819C1"/>
    <w:rsid w:val="169A1250"/>
    <w:rsid w:val="16B130FE"/>
    <w:rsid w:val="16E0355E"/>
    <w:rsid w:val="174B7C0B"/>
    <w:rsid w:val="17E07B94"/>
    <w:rsid w:val="18270F72"/>
    <w:rsid w:val="18A107E9"/>
    <w:rsid w:val="18D83EA3"/>
    <w:rsid w:val="195D1D5D"/>
    <w:rsid w:val="199D4D35"/>
    <w:rsid w:val="19B476F0"/>
    <w:rsid w:val="19EB0510"/>
    <w:rsid w:val="1ACD35FF"/>
    <w:rsid w:val="1AD73917"/>
    <w:rsid w:val="1B2E3B09"/>
    <w:rsid w:val="1B311499"/>
    <w:rsid w:val="1B5023D9"/>
    <w:rsid w:val="1BF771D9"/>
    <w:rsid w:val="1C012201"/>
    <w:rsid w:val="1C520CA1"/>
    <w:rsid w:val="1CA42D65"/>
    <w:rsid w:val="1CAA2762"/>
    <w:rsid w:val="1CAD36BF"/>
    <w:rsid w:val="1CAF00C3"/>
    <w:rsid w:val="1D485D66"/>
    <w:rsid w:val="1D7A0F6E"/>
    <w:rsid w:val="1D8F63ED"/>
    <w:rsid w:val="1ECA38D8"/>
    <w:rsid w:val="1F1E7B52"/>
    <w:rsid w:val="1F24430C"/>
    <w:rsid w:val="1F2F4C1C"/>
    <w:rsid w:val="1F7B2E72"/>
    <w:rsid w:val="1FF90950"/>
    <w:rsid w:val="20724E03"/>
    <w:rsid w:val="208554CB"/>
    <w:rsid w:val="20AF064F"/>
    <w:rsid w:val="20BD70C6"/>
    <w:rsid w:val="20C36CB0"/>
    <w:rsid w:val="21C1303C"/>
    <w:rsid w:val="228324ED"/>
    <w:rsid w:val="22933E90"/>
    <w:rsid w:val="22EB7338"/>
    <w:rsid w:val="22F23727"/>
    <w:rsid w:val="23784187"/>
    <w:rsid w:val="249456C8"/>
    <w:rsid w:val="25827D0F"/>
    <w:rsid w:val="26CC7C12"/>
    <w:rsid w:val="270F0BF3"/>
    <w:rsid w:val="27167340"/>
    <w:rsid w:val="27187293"/>
    <w:rsid w:val="2783246F"/>
    <w:rsid w:val="27D77CB6"/>
    <w:rsid w:val="28764FA4"/>
    <w:rsid w:val="28982AD3"/>
    <w:rsid w:val="2936441D"/>
    <w:rsid w:val="294B6BA3"/>
    <w:rsid w:val="2A372270"/>
    <w:rsid w:val="2A6164A6"/>
    <w:rsid w:val="2ACA7C5B"/>
    <w:rsid w:val="2AE55054"/>
    <w:rsid w:val="2B05278D"/>
    <w:rsid w:val="2B3C7C4D"/>
    <w:rsid w:val="2B531A70"/>
    <w:rsid w:val="2BE63274"/>
    <w:rsid w:val="2BEE3D05"/>
    <w:rsid w:val="2C9A40D8"/>
    <w:rsid w:val="2CEF1A75"/>
    <w:rsid w:val="2D56695B"/>
    <w:rsid w:val="2D992A54"/>
    <w:rsid w:val="2D9F585F"/>
    <w:rsid w:val="2DD35AE4"/>
    <w:rsid w:val="2DD368B4"/>
    <w:rsid w:val="2DFD1B6C"/>
    <w:rsid w:val="2E963F18"/>
    <w:rsid w:val="2EA67294"/>
    <w:rsid w:val="2F1A2236"/>
    <w:rsid w:val="2F4B6431"/>
    <w:rsid w:val="2F606CE3"/>
    <w:rsid w:val="2FA235CC"/>
    <w:rsid w:val="2FF464ED"/>
    <w:rsid w:val="30543501"/>
    <w:rsid w:val="311750AB"/>
    <w:rsid w:val="311E7369"/>
    <w:rsid w:val="321F3A0A"/>
    <w:rsid w:val="32A221CC"/>
    <w:rsid w:val="32D41A28"/>
    <w:rsid w:val="331F452B"/>
    <w:rsid w:val="332F5403"/>
    <w:rsid w:val="33BE6531"/>
    <w:rsid w:val="33FD38DB"/>
    <w:rsid w:val="340F35AD"/>
    <w:rsid w:val="341A02DE"/>
    <w:rsid w:val="34452D03"/>
    <w:rsid w:val="34C076C4"/>
    <w:rsid w:val="362A1ABB"/>
    <w:rsid w:val="36394313"/>
    <w:rsid w:val="36A7581D"/>
    <w:rsid w:val="36AE2E33"/>
    <w:rsid w:val="36DD1DF5"/>
    <w:rsid w:val="378121B0"/>
    <w:rsid w:val="379C74D1"/>
    <w:rsid w:val="37AD09BC"/>
    <w:rsid w:val="37C05455"/>
    <w:rsid w:val="37FE5011"/>
    <w:rsid w:val="381F2D48"/>
    <w:rsid w:val="38350EF1"/>
    <w:rsid w:val="3888466D"/>
    <w:rsid w:val="38BB651C"/>
    <w:rsid w:val="38D92C40"/>
    <w:rsid w:val="390D450F"/>
    <w:rsid w:val="39112B10"/>
    <w:rsid w:val="399F2DEA"/>
    <w:rsid w:val="39BE7380"/>
    <w:rsid w:val="39E421A5"/>
    <w:rsid w:val="39FE187C"/>
    <w:rsid w:val="3B1C031B"/>
    <w:rsid w:val="3CA20E11"/>
    <w:rsid w:val="3D2B03A5"/>
    <w:rsid w:val="3D51573A"/>
    <w:rsid w:val="3D7E7F62"/>
    <w:rsid w:val="3D8B68DF"/>
    <w:rsid w:val="3D8C4E81"/>
    <w:rsid w:val="3D985BD2"/>
    <w:rsid w:val="3E547364"/>
    <w:rsid w:val="3E763961"/>
    <w:rsid w:val="3F9B0E92"/>
    <w:rsid w:val="3FB106E4"/>
    <w:rsid w:val="3FC82A1A"/>
    <w:rsid w:val="40067B97"/>
    <w:rsid w:val="40266E54"/>
    <w:rsid w:val="41357630"/>
    <w:rsid w:val="41912E76"/>
    <w:rsid w:val="41E75A77"/>
    <w:rsid w:val="41ED5917"/>
    <w:rsid w:val="424B3DEA"/>
    <w:rsid w:val="428659F2"/>
    <w:rsid w:val="42C14769"/>
    <w:rsid w:val="42F43B3F"/>
    <w:rsid w:val="42FF1790"/>
    <w:rsid w:val="434139AB"/>
    <w:rsid w:val="4396137C"/>
    <w:rsid w:val="44AD0252"/>
    <w:rsid w:val="44BB5EB0"/>
    <w:rsid w:val="44E11CA0"/>
    <w:rsid w:val="455B02FE"/>
    <w:rsid w:val="45680339"/>
    <w:rsid w:val="45947DB6"/>
    <w:rsid w:val="45A752CC"/>
    <w:rsid w:val="45DA6EAD"/>
    <w:rsid w:val="45F83754"/>
    <w:rsid w:val="462E04E7"/>
    <w:rsid w:val="46886D60"/>
    <w:rsid w:val="469157DE"/>
    <w:rsid w:val="469E1090"/>
    <w:rsid w:val="469E3245"/>
    <w:rsid w:val="46E40750"/>
    <w:rsid w:val="474C7DDD"/>
    <w:rsid w:val="47874B4A"/>
    <w:rsid w:val="481002A8"/>
    <w:rsid w:val="487F2666"/>
    <w:rsid w:val="48DA3E9B"/>
    <w:rsid w:val="48E71559"/>
    <w:rsid w:val="491A5A9D"/>
    <w:rsid w:val="493037D1"/>
    <w:rsid w:val="495565E7"/>
    <w:rsid w:val="49707615"/>
    <w:rsid w:val="49C372D0"/>
    <w:rsid w:val="4AD13A75"/>
    <w:rsid w:val="4B3B76E0"/>
    <w:rsid w:val="4BF46215"/>
    <w:rsid w:val="4C7406F3"/>
    <w:rsid w:val="4C8D3E5A"/>
    <w:rsid w:val="4CEF5073"/>
    <w:rsid w:val="4D064992"/>
    <w:rsid w:val="4D60790D"/>
    <w:rsid w:val="4E3E6BAB"/>
    <w:rsid w:val="4E827EF6"/>
    <w:rsid w:val="4EE7251C"/>
    <w:rsid w:val="4F517A96"/>
    <w:rsid w:val="4F9F2FCB"/>
    <w:rsid w:val="4FF062F5"/>
    <w:rsid w:val="5117766F"/>
    <w:rsid w:val="51311716"/>
    <w:rsid w:val="51E92786"/>
    <w:rsid w:val="522610DC"/>
    <w:rsid w:val="52D0352C"/>
    <w:rsid w:val="52D956C2"/>
    <w:rsid w:val="52F306B4"/>
    <w:rsid w:val="52FF0D0C"/>
    <w:rsid w:val="532A1C89"/>
    <w:rsid w:val="53515AAE"/>
    <w:rsid w:val="54936251"/>
    <w:rsid w:val="54BF03F7"/>
    <w:rsid w:val="553D30B6"/>
    <w:rsid w:val="554D1AF6"/>
    <w:rsid w:val="556567FC"/>
    <w:rsid w:val="55B03999"/>
    <w:rsid w:val="576B6070"/>
    <w:rsid w:val="57C05F69"/>
    <w:rsid w:val="57D818F7"/>
    <w:rsid w:val="57F45DC9"/>
    <w:rsid w:val="5847471F"/>
    <w:rsid w:val="584D2AF9"/>
    <w:rsid w:val="58DA0F3A"/>
    <w:rsid w:val="59427EE1"/>
    <w:rsid w:val="594E0137"/>
    <w:rsid w:val="59BB566F"/>
    <w:rsid w:val="59E63244"/>
    <w:rsid w:val="5A5E116E"/>
    <w:rsid w:val="5A845B01"/>
    <w:rsid w:val="5A8E45F4"/>
    <w:rsid w:val="5AAF33FE"/>
    <w:rsid w:val="5AC521E2"/>
    <w:rsid w:val="5AC85359"/>
    <w:rsid w:val="5ADE2576"/>
    <w:rsid w:val="5AEB3CF7"/>
    <w:rsid w:val="5AFE725C"/>
    <w:rsid w:val="5B150C4B"/>
    <w:rsid w:val="5B1B7FB5"/>
    <w:rsid w:val="5C884ADE"/>
    <w:rsid w:val="5CB67E34"/>
    <w:rsid w:val="5CF16C20"/>
    <w:rsid w:val="5DD77EFC"/>
    <w:rsid w:val="5DD805CF"/>
    <w:rsid w:val="60401FCA"/>
    <w:rsid w:val="60490AF3"/>
    <w:rsid w:val="60D77651"/>
    <w:rsid w:val="613F4A98"/>
    <w:rsid w:val="61A75965"/>
    <w:rsid w:val="620B0225"/>
    <w:rsid w:val="622868C0"/>
    <w:rsid w:val="62667280"/>
    <w:rsid w:val="62995149"/>
    <w:rsid w:val="62D44B17"/>
    <w:rsid w:val="6304535C"/>
    <w:rsid w:val="63775D5A"/>
    <w:rsid w:val="63D6417E"/>
    <w:rsid w:val="63DC2EAC"/>
    <w:rsid w:val="63E91FB5"/>
    <w:rsid w:val="6401362D"/>
    <w:rsid w:val="64067CE2"/>
    <w:rsid w:val="64651685"/>
    <w:rsid w:val="6499078D"/>
    <w:rsid w:val="65220218"/>
    <w:rsid w:val="65687A1E"/>
    <w:rsid w:val="659172CD"/>
    <w:rsid w:val="65A97301"/>
    <w:rsid w:val="669F1EB3"/>
    <w:rsid w:val="66E86641"/>
    <w:rsid w:val="671956A2"/>
    <w:rsid w:val="6736131C"/>
    <w:rsid w:val="674B14EF"/>
    <w:rsid w:val="67DA4695"/>
    <w:rsid w:val="681B2778"/>
    <w:rsid w:val="68671063"/>
    <w:rsid w:val="687A46B3"/>
    <w:rsid w:val="68E82DEE"/>
    <w:rsid w:val="69564602"/>
    <w:rsid w:val="699D023D"/>
    <w:rsid w:val="69EE0AB2"/>
    <w:rsid w:val="6A025C83"/>
    <w:rsid w:val="6ADA334A"/>
    <w:rsid w:val="6AE629D4"/>
    <w:rsid w:val="6C756B63"/>
    <w:rsid w:val="6C772690"/>
    <w:rsid w:val="6CD16D35"/>
    <w:rsid w:val="6CED536A"/>
    <w:rsid w:val="6D0725D1"/>
    <w:rsid w:val="6D694DD7"/>
    <w:rsid w:val="6DAB284E"/>
    <w:rsid w:val="6DE7016C"/>
    <w:rsid w:val="6E2F12C2"/>
    <w:rsid w:val="6E584901"/>
    <w:rsid w:val="6E7B3545"/>
    <w:rsid w:val="6EBB1CA8"/>
    <w:rsid w:val="6FC532F2"/>
    <w:rsid w:val="70D263AE"/>
    <w:rsid w:val="70F32872"/>
    <w:rsid w:val="71012293"/>
    <w:rsid w:val="7108630C"/>
    <w:rsid w:val="71536263"/>
    <w:rsid w:val="719B72E5"/>
    <w:rsid w:val="71C65A22"/>
    <w:rsid w:val="71F40FDF"/>
    <w:rsid w:val="71F52347"/>
    <w:rsid w:val="7227666A"/>
    <w:rsid w:val="728D34F0"/>
    <w:rsid w:val="72A1612B"/>
    <w:rsid w:val="72CB3226"/>
    <w:rsid w:val="7321109C"/>
    <w:rsid w:val="7329383C"/>
    <w:rsid w:val="73A148C1"/>
    <w:rsid w:val="74B8367D"/>
    <w:rsid w:val="753E5D48"/>
    <w:rsid w:val="75F21488"/>
    <w:rsid w:val="764C6603"/>
    <w:rsid w:val="76F8586D"/>
    <w:rsid w:val="77142118"/>
    <w:rsid w:val="773F0532"/>
    <w:rsid w:val="77AA583E"/>
    <w:rsid w:val="77B1244F"/>
    <w:rsid w:val="77DB0DC9"/>
    <w:rsid w:val="78374B32"/>
    <w:rsid w:val="7849518B"/>
    <w:rsid w:val="7977105E"/>
    <w:rsid w:val="797E75A5"/>
    <w:rsid w:val="79C04DA9"/>
    <w:rsid w:val="7B5E2243"/>
    <w:rsid w:val="7B93260B"/>
    <w:rsid w:val="7BC90F77"/>
    <w:rsid w:val="7BD826F8"/>
    <w:rsid w:val="7CD43494"/>
    <w:rsid w:val="7D8A7634"/>
    <w:rsid w:val="7E044908"/>
    <w:rsid w:val="7E0973F2"/>
    <w:rsid w:val="7E7013A0"/>
    <w:rsid w:val="7EBA6661"/>
    <w:rsid w:val="7F8E1C99"/>
    <w:rsid w:val="7FBE4F2D"/>
    <w:rsid w:val="7FC43E36"/>
    <w:rsid w:val="7FDF2A66"/>
    <w:rsid w:val="7FE66C5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semiHidden="0" w:qFormat="1"/>
    <w:lsdException w:name="header" w:semiHidden="0" w:unhideWhenUsed="0" w:qFormat="1"/>
    <w:lsdException w:name="footer" w:semiHidden="0" w:qFormat="1"/>
    <w:lsdException w:name="caption" w:semiHidden="0" w:uiPriority="0" w:unhideWhenUsed="0" w:qFormat="1"/>
    <w:lsdException w:name="annotation reference" w:semiHidden="0" w:uiPriority="0"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FCC"/>
    <w:pPr>
      <w:overflowPunct w:val="0"/>
      <w:autoSpaceDE w:val="0"/>
      <w:autoSpaceDN w:val="0"/>
      <w:adjustRightInd w:val="0"/>
      <w:snapToGrid w:val="0"/>
      <w:spacing w:after="120" w:line="276" w:lineRule="auto"/>
      <w:jc w:val="both"/>
      <w:textAlignment w:val="baseline"/>
    </w:pPr>
    <w:rPr>
      <w:rFonts w:eastAsia="Times New Roman"/>
      <w:lang w:val="en-GB" w:eastAsia="en-US"/>
    </w:rPr>
  </w:style>
  <w:style w:type="paragraph" w:styleId="Heading1">
    <w:name w:val="heading 1"/>
    <w:next w:val="Normal"/>
    <w:link w:val="Heading1Char"/>
    <w:qFormat/>
    <w:rsid w:val="00176FCC"/>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176FCC"/>
    <w:pPr>
      <w:keepNext/>
      <w:numPr>
        <w:ilvl w:val="1"/>
        <w:numId w:val="1"/>
      </w:numPr>
      <w:tabs>
        <w:tab w:val="clear" w:pos="1656"/>
        <w:tab w:val="left" w:pos="576"/>
      </w:tabs>
      <w:spacing w:before="240" w:after="240"/>
      <w:ind w:left="576"/>
      <w:outlineLvl w:val="1"/>
    </w:pPr>
    <w:rPr>
      <w:rFonts w:ascii="Arial" w:eastAsia="宋体" w:hAnsi="Arial" w:cs="Arial"/>
      <w:bCs/>
      <w:iCs/>
      <w:sz w:val="28"/>
      <w:szCs w:val="28"/>
      <w:lang w:val="en-US" w:eastAsia="zh-CN"/>
    </w:rPr>
  </w:style>
  <w:style w:type="paragraph" w:styleId="Heading3">
    <w:name w:val="heading 3"/>
    <w:basedOn w:val="Normal"/>
    <w:next w:val="Normal"/>
    <w:qFormat/>
    <w:rsid w:val="00176FCC"/>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176FCC"/>
    <w:pPr>
      <w:keepNext/>
      <w:numPr>
        <w:ilvl w:val="3"/>
        <w:numId w:val="1"/>
      </w:numPr>
      <w:spacing w:before="240" w:after="60"/>
      <w:outlineLvl w:val="3"/>
    </w:pPr>
    <w:rPr>
      <w:b/>
      <w:bCs/>
      <w:sz w:val="28"/>
      <w:szCs w:val="28"/>
    </w:rPr>
  </w:style>
  <w:style w:type="paragraph" w:styleId="Heading5">
    <w:name w:val="heading 5"/>
    <w:basedOn w:val="Normal"/>
    <w:next w:val="Normal"/>
    <w:qFormat/>
    <w:rsid w:val="00176FCC"/>
    <w:pPr>
      <w:numPr>
        <w:ilvl w:val="4"/>
        <w:numId w:val="1"/>
      </w:numPr>
      <w:spacing w:before="240" w:after="60"/>
      <w:outlineLvl w:val="4"/>
    </w:pPr>
    <w:rPr>
      <w:b/>
      <w:bCs/>
      <w:i/>
      <w:iCs/>
      <w:sz w:val="26"/>
      <w:szCs w:val="26"/>
    </w:rPr>
  </w:style>
  <w:style w:type="paragraph" w:styleId="Heading6">
    <w:name w:val="heading 6"/>
    <w:basedOn w:val="Normal"/>
    <w:next w:val="Normal"/>
    <w:qFormat/>
    <w:rsid w:val="00176FCC"/>
    <w:pPr>
      <w:numPr>
        <w:ilvl w:val="5"/>
        <w:numId w:val="1"/>
      </w:numPr>
      <w:spacing w:before="240" w:after="60"/>
      <w:outlineLvl w:val="5"/>
    </w:pPr>
    <w:rPr>
      <w:b/>
      <w:bCs/>
      <w:szCs w:val="22"/>
    </w:rPr>
  </w:style>
  <w:style w:type="paragraph" w:styleId="Heading7">
    <w:name w:val="heading 7"/>
    <w:basedOn w:val="Normal"/>
    <w:next w:val="Normal"/>
    <w:qFormat/>
    <w:rsid w:val="00176FCC"/>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176FCC"/>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176FCC"/>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176FCC"/>
    <w:pPr>
      <w:ind w:firstLineChars="200" w:firstLine="420"/>
    </w:pPr>
  </w:style>
  <w:style w:type="paragraph" w:styleId="CommentSubject">
    <w:name w:val="annotation subject"/>
    <w:basedOn w:val="CommentText"/>
    <w:next w:val="CommentText"/>
    <w:link w:val="CommentSubjectChar"/>
    <w:uiPriority w:val="99"/>
    <w:unhideWhenUsed/>
    <w:qFormat/>
    <w:rsid w:val="00176FCC"/>
    <w:rPr>
      <w:b/>
      <w:bCs/>
    </w:rPr>
  </w:style>
  <w:style w:type="paragraph" w:styleId="CommentText">
    <w:name w:val="annotation text"/>
    <w:basedOn w:val="Normal"/>
    <w:link w:val="CommentTextChar"/>
    <w:uiPriority w:val="99"/>
    <w:unhideWhenUsed/>
    <w:qFormat/>
    <w:rsid w:val="00176FCC"/>
  </w:style>
  <w:style w:type="paragraph" w:styleId="Caption">
    <w:name w:val="caption"/>
    <w:basedOn w:val="Normal"/>
    <w:next w:val="Normal"/>
    <w:link w:val="CaptionChar"/>
    <w:qFormat/>
    <w:rsid w:val="00176FCC"/>
    <w:rPr>
      <w:b/>
      <w:bCs/>
    </w:rPr>
  </w:style>
  <w:style w:type="paragraph" w:styleId="DocumentMap">
    <w:name w:val="Document Map"/>
    <w:basedOn w:val="Normal"/>
    <w:semiHidden/>
    <w:qFormat/>
    <w:rsid w:val="00176FCC"/>
    <w:pPr>
      <w:shd w:val="clear" w:color="auto" w:fill="000080"/>
    </w:pPr>
    <w:rPr>
      <w:rFonts w:ascii="Tahoma" w:hAnsi="Tahoma" w:cs="Tahoma"/>
    </w:rPr>
  </w:style>
  <w:style w:type="paragraph" w:styleId="BodyText">
    <w:name w:val="Body Text"/>
    <w:basedOn w:val="Normal"/>
    <w:qFormat/>
    <w:rsid w:val="00176FCC"/>
    <w:pPr>
      <w:overflowPunct/>
      <w:autoSpaceDE/>
      <w:autoSpaceDN/>
      <w:adjustRightInd/>
      <w:textAlignment w:val="auto"/>
    </w:pPr>
    <w:rPr>
      <w:rFonts w:eastAsia="MS Mincho"/>
    </w:rPr>
  </w:style>
  <w:style w:type="paragraph" w:styleId="BodyTextIndent">
    <w:name w:val="Body Text Indent"/>
    <w:basedOn w:val="Normal"/>
    <w:qFormat/>
    <w:rsid w:val="00176FCC"/>
    <w:pPr>
      <w:ind w:left="283"/>
    </w:pPr>
  </w:style>
  <w:style w:type="paragraph" w:styleId="BalloonText">
    <w:name w:val="Balloon Text"/>
    <w:basedOn w:val="Normal"/>
    <w:link w:val="BalloonTextChar"/>
    <w:unhideWhenUsed/>
    <w:qFormat/>
    <w:rsid w:val="00176FCC"/>
    <w:pPr>
      <w:spacing w:after="0"/>
    </w:pPr>
    <w:rPr>
      <w:rFonts w:ascii="Tahoma" w:hAnsi="Tahoma" w:cs="Tahoma"/>
      <w:sz w:val="16"/>
      <w:szCs w:val="16"/>
    </w:rPr>
  </w:style>
  <w:style w:type="paragraph" w:styleId="Footer">
    <w:name w:val="footer"/>
    <w:basedOn w:val="Normal"/>
    <w:link w:val="FooterChar"/>
    <w:uiPriority w:val="99"/>
    <w:unhideWhenUsed/>
    <w:qFormat/>
    <w:rsid w:val="00176FCC"/>
    <w:pPr>
      <w:tabs>
        <w:tab w:val="center" w:pos="4513"/>
        <w:tab w:val="right" w:pos="9026"/>
      </w:tabs>
    </w:pPr>
  </w:style>
  <w:style w:type="paragraph" w:styleId="Header">
    <w:name w:val="header"/>
    <w:link w:val="HeaderChar"/>
    <w:uiPriority w:val="99"/>
    <w:qFormat/>
    <w:rsid w:val="00176FCC"/>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176FCC"/>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176FCC"/>
    <w:pPr>
      <w:ind w:left="283" w:hanging="283"/>
    </w:pPr>
  </w:style>
  <w:style w:type="paragraph" w:styleId="NormalWeb">
    <w:name w:val="Normal (Web)"/>
    <w:basedOn w:val="Normal"/>
    <w:uiPriority w:val="99"/>
    <w:qFormat/>
    <w:rsid w:val="00176FCC"/>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176FCC"/>
    <w:rPr>
      <w:b/>
      <w:bCs/>
    </w:rPr>
  </w:style>
  <w:style w:type="character" w:styleId="FollowedHyperlink">
    <w:name w:val="FollowedHyperlink"/>
    <w:basedOn w:val="DefaultParagraphFont"/>
    <w:qFormat/>
    <w:rsid w:val="00176FCC"/>
    <w:rPr>
      <w:color w:val="800080"/>
      <w:u w:val="single"/>
    </w:rPr>
  </w:style>
  <w:style w:type="character" w:styleId="Hyperlink">
    <w:name w:val="Hyperlink"/>
    <w:basedOn w:val="DefaultParagraphFont"/>
    <w:uiPriority w:val="99"/>
    <w:unhideWhenUsed/>
    <w:qFormat/>
    <w:rsid w:val="00176FCC"/>
    <w:rPr>
      <w:color w:val="0000FF"/>
      <w:u w:val="single"/>
    </w:rPr>
  </w:style>
  <w:style w:type="character" w:styleId="CommentReference">
    <w:name w:val="annotation reference"/>
    <w:basedOn w:val="DefaultParagraphFont"/>
    <w:unhideWhenUsed/>
    <w:qFormat/>
    <w:rsid w:val="00176FCC"/>
    <w:rPr>
      <w:sz w:val="16"/>
      <w:szCs w:val="16"/>
    </w:rPr>
  </w:style>
  <w:style w:type="table" w:styleId="TableGrid">
    <w:name w:val="Table Grid"/>
    <w:basedOn w:val="TableNormal"/>
    <w:uiPriority w:val="59"/>
    <w:qFormat/>
    <w:rsid w:val="00176FC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qFormat/>
    <w:rsid w:val="00176FCC"/>
    <w:pPr>
      <w:spacing w:after="120" w:line="276" w:lineRule="auto"/>
    </w:pPr>
    <w:rPr>
      <w:rFonts w:ascii="Arial" w:eastAsia="MS Mincho" w:hAnsi="Arial"/>
      <w:lang w:val="en-GB" w:eastAsia="en-US"/>
    </w:rPr>
  </w:style>
  <w:style w:type="paragraph" w:customStyle="1" w:styleId="TAH">
    <w:name w:val="TAH"/>
    <w:basedOn w:val="Normal"/>
    <w:link w:val="TAHChar"/>
    <w:qFormat/>
    <w:rsid w:val="00176FCC"/>
    <w:pPr>
      <w:keepNext/>
      <w:keepLines/>
      <w:spacing w:after="0"/>
      <w:jc w:val="center"/>
    </w:pPr>
    <w:rPr>
      <w:rFonts w:ascii="Arial" w:hAnsi="Arial"/>
      <w:b/>
      <w:sz w:val="18"/>
      <w:lang w:eastAsia="ja-JP"/>
    </w:rPr>
  </w:style>
  <w:style w:type="paragraph" w:customStyle="1" w:styleId="TAL">
    <w:name w:val="TAL"/>
    <w:basedOn w:val="Normal"/>
    <w:link w:val="TALChar"/>
    <w:qFormat/>
    <w:rsid w:val="00176FCC"/>
    <w:pPr>
      <w:keepNext/>
      <w:keepLines/>
      <w:spacing w:after="0"/>
    </w:pPr>
    <w:rPr>
      <w:rFonts w:ascii="Arial" w:hAnsi="Arial"/>
      <w:sz w:val="18"/>
      <w:lang w:eastAsia="ja-JP"/>
    </w:rPr>
  </w:style>
  <w:style w:type="paragraph" w:customStyle="1" w:styleId="3GPPHeader">
    <w:name w:val="3GPP_Header"/>
    <w:basedOn w:val="Normal"/>
    <w:qFormat/>
    <w:rsid w:val="00176FCC"/>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176FCC"/>
    <w:pPr>
      <w:ind w:left="567"/>
    </w:pPr>
    <w:rPr>
      <w:lang w:eastAsia="en-US"/>
    </w:rPr>
  </w:style>
  <w:style w:type="paragraph" w:customStyle="1" w:styleId="Doc-text2">
    <w:name w:val="Doc-text2"/>
    <w:basedOn w:val="Normal"/>
    <w:link w:val="Doc-text2Char"/>
    <w:qFormat/>
    <w:rsid w:val="00176FC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PL">
    <w:name w:val="PL"/>
    <w:link w:val="PLChar"/>
    <w:qFormat/>
    <w:rsid w:val="00176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paragraph" w:customStyle="1" w:styleId="TAC">
    <w:name w:val="TAC"/>
    <w:basedOn w:val="TAL"/>
    <w:link w:val="TACChar"/>
    <w:qFormat/>
    <w:rsid w:val="00176FCC"/>
    <w:pPr>
      <w:jc w:val="center"/>
    </w:pPr>
  </w:style>
  <w:style w:type="paragraph" w:customStyle="1" w:styleId="Reference">
    <w:name w:val="Reference"/>
    <w:basedOn w:val="Normal"/>
    <w:link w:val="ReferenceChar"/>
    <w:qFormat/>
    <w:rsid w:val="00176FCC"/>
    <w:pPr>
      <w:numPr>
        <w:numId w:val="2"/>
      </w:numPr>
      <w:ind w:right="-99"/>
    </w:pPr>
    <w:rPr>
      <w:rFonts w:eastAsia="MS Mincho"/>
      <w:sz w:val="22"/>
    </w:rPr>
  </w:style>
  <w:style w:type="paragraph" w:customStyle="1" w:styleId="Observation">
    <w:name w:val="Observation"/>
    <w:basedOn w:val="Normal"/>
    <w:qFormat/>
    <w:rsid w:val="00176FCC"/>
    <w:pPr>
      <w:numPr>
        <w:numId w:val="3"/>
      </w:numPr>
      <w:tabs>
        <w:tab w:val="left" w:pos="1701"/>
      </w:tabs>
    </w:pPr>
    <w:rPr>
      <w:rFonts w:ascii="Arial" w:eastAsia="宋体" w:hAnsi="Arial"/>
      <w:b/>
      <w:bCs/>
      <w:lang w:eastAsia="zh-CN"/>
    </w:rPr>
  </w:style>
  <w:style w:type="paragraph" w:customStyle="1" w:styleId="ACTION">
    <w:name w:val="ACTION"/>
    <w:basedOn w:val="Normal"/>
    <w:qFormat/>
    <w:rsid w:val="00176FCC"/>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176FCC"/>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ListParagraph1">
    <w:name w:val="List Paragraph1"/>
    <w:basedOn w:val="Normal"/>
    <w:uiPriority w:val="34"/>
    <w:qFormat/>
    <w:rsid w:val="00176FCC"/>
    <w:pPr>
      <w:ind w:left="720"/>
      <w:contextualSpacing/>
    </w:pPr>
  </w:style>
  <w:style w:type="paragraph" w:customStyle="1" w:styleId="StyleNumberedLatinBoldBefore0cmHanging063cm">
    <w:name w:val="Style Numbered (Latin) Bold Before:  0 cm Hanging:  063 cm"/>
    <w:next w:val="List"/>
    <w:qFormat/>
    <w:rsid w:val="00176FCC"/>
    <w:pPr>
      <w:numPr>
        <w:numId w:val="5"/>
      </w:numPr>
      <w:spacing w:after="200" w:line="276" w:lineRule="auto"/>
    </w:pPr>
    <w:rPr>
      <w:rFonts w:eastAsia="MS Mincho"/>
      <w:lang w:val="en-GB" w:eastAsia="en-US"/>
    </w:rPr>
  </w:style>
  <w:style w:type="paragraph" w:customStyle="1" w:styleId="EQ">
    <w:name w:val="EQ"/>
    <w:basedOn w:val="Normal"/>
    <w:next w:val="Normal"/>
    <w:qFormat/>
    <w:rsid w:val="00176FCC"/>
    <w:pPr>
      <w:keepLines/>
      <w:tabs>
        <w:tab w:val="center" w:pos="4536"/>
        <w:tab w:val="right" w:pos="9072"/>
      </w:tabs>
    </w:pPr>
    <w:rPr>
      <w:lang w:val="en-US" w:eastAsia="en-GB"/>
    </w:rPr>
  </w:style>
  <w:style w:type="paragraph" w:customStyle="1" w:styleId="B2">
    <w:name w:val="B2"/>
    <w:basedOn w:val="Normal"/>
    <w:link w:val="B2Char1"/>
    <w:qFormat/>
    <w:rsid w:val="00176FCC"/>
    <w:pPr>
      <w:overflowPunct/>
      <w:autoSpaceDE/>
      <w:autoSpaceDN/>
      <w:adjustRightInd/>
      <w:ind w:left="851" w:hanging="284"/>
      <w:textAlignment w:val="auto"/>
    </w:pPr>
  </w:style>
  <w:style w:type="paragraph" w:customStyle="1" w:styleId="TF">
    <w:name w:val="TF"/>
    <w:basedOn w:val="TH"/>
    <w:qFormat/>
    <w:rsid w:val="00176FCC"/>
    <w:pPr>
      <w:keepNext w:val="0"/>
      <w:spacing w:before="0" w:after="240"/>
    </w:pPr>
  </w:style>
  <w:style w:type="paragraph" w:customStyle="1" w:styleId="TH">
    <w:name w:val="TH"/>
    <w:basedOn w:val="Normal"/>
    <w:link w:val="THChar"/>
    <w:qFormat/>
    <w:rsid w:val="00176FCC"/>
    <w:pPr>
      <w:keepNext/>
      <w:keepLines/>
      <w:spacing w:before="60"/>
      <w:jc w:val="center"/>
    </w:pPr>
    <w:rPr>
      <w:rFonts w:ascii="Arial" w:hAnsi="Arial"/>
      <w:b/>
      <w:lang w:eastAsia="en-GB"/>
    </w:rPr>
  </w:style>
  <w:style w:type="paragraph" w:customStyle="1" w:styleId="CharChar13CharChar">
    <w:name w:val="Char Char13 (文字) (文字) Char Char"/>
    <w:basedOn w:val="Normal"/>
    <w:qFormat/>
    <w:rsid w:val="00176FCC"/>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link w:val="TALLeft100cmCharChar"/>
    <w:qFormat/>
    <w:rsid w:val="00176FCC"/>
    <w:pPr>
      <w:ind w:left="567"/>
    </w:pPr>
    <w:rPr>
      <w:lang w:eastAsia="en-GB"/>
    </w:rPr>
  </w:style>
  <w:style w:type="paragraph" w:customStyle="1" w:styleId="B1">
    <w:name w:val="B1"/>
    <w:basedOn w:val="Normal"/>
    <w:link w:val="B1Char1"/>
    <w:qFormat/>
    <w:rsid w:val="00176FCC"/>
    <w:pPr>
      <w:overflowPunct/>
      <w:autoSpaceDE/>
      <w:autoSpaceDN/>
      <w:adjustRightInd/>
      <w:ind w:left="568" w:hanging="284"/>
      <w:textAlignment w:val="auto"/>
    </w:pPr>
    <w:rPr>
      <w:rFonts w:eastAsia="MS Mincho"/>
    </w:rPr>
  </w:style>
  <w:style w:type="paragraph" w:customStyle="1" w:styleId="maintext">
    <w:name w:val="main text"/>
    <w:basedOn w:val="Normal"/>
    <w:link w:val="maintextChar"/>
    <w:qFormat/>
    <w:rsid w:val="00176FCC"/>
    <w:pPr>
      <w:overflowPunct/>
      <w:autoSpaceDE/>
      <w:autoSpaceDN/>
      <w:adjustRightInd/>
      <w:spacing w:before="60" w:after="60" w:line="288" w:lineRule="auto"/>
      <w:ind w:firstLineChars="200" w:firstLine="200"/>
      <w:textAlignment w:val="auto"/>
    </w:pPr>
    <w:rPr>
      <w:rFonts w:eastAsia="Malgun Gothic" w:cs="Batang"/>
      <w:lang w:eastAsia="ko-KR"/>
    </w:rPr>
  </w:style>
  <w:style w:type="paragraph" w:customStyle="1" w:styleId="Text">
    <w:name w:val="Text"/>
    <w:basedOn w:val="Normal"/>
    <w:link w:val="TextCar"/>
    <w:qFormat/>
    <w:rsid w:val="00176FCC"/>
    <w:pPr>
      <w:tabs>
        <w:tab w:val="left" w:pos="2268"/>
        <w:tab w:val="left" w:pos="4678"/>
      </w:tabs>
      <w:overflowPunct/>
      <w:autoSpaceDE/>
      <w:autoSpaceDN/>
      <w:adjustRightInd/>
      <w:ind w:left="1418"/>
      <w:textAlignment w:val="auto"/>
    </w:pPr>
    <w:rPr>
      <w:rFonts w:ascii="Arial" w:hAnsi="Arial"/>
      <w:lang w:val="en-US"/>
    </w:rPr>
  </w:style>
  <w:style w:type="paragraph" w:customStyle="1" w:styleId="NO">
    <w:name w:val="NO"/>
    <w:basedOn w:val="Normal"/>
    <w:link w:val="NOChar"/>
    <w:qFormat/>
    <w:rsid w:val="00176FCC"/>
    <w:pPr>
      <w:keepLines/>
      <w:overflowPunct/>
      <w:autoSpaceDE/>
      <w:autoSpaceDN/>
      <w:adjustRightInd/>
      <w:ind w:left="1135" w:hanging="851"/>
      <w:textAlignment w:val="auto"/>
    </w:pPr>
    <w:rPr>
      <w:rFonts w:eastAsia="MS Mincho"/>
    </w:rPr>
  </w:style>
  <w:style w:type="paragraph" w:customStyle="1" w:styleId="doc-text20">
    <w:name w:val="doc-text2"/>
    <w:basedOn w:val="Normal"/>
    <w:qFormat/>
    <w:rsid w:val="00176FCC"/>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MTDisplayEquation">
    <w:name w:val="MTDisplayEquation"/>
    <w:basedOn w:val="Normal"/>
    <w:next w:val="Normal"/>
    <w:link w:val="MTDisplayEquationChar"/>
    <w:qFormat/>
    <w:rsid w:val="00176FCC"/>
    <w:pPr>
      <w:tabs>
        <w:tab w:val="center" w:pos="4680"/>
        <w:tab w:val="right" w:pos="9360"/>
      </w:tabs>
    </w:pPr>
    <w:rPr>
      <w:rFonts w:eastAsia="宋体"/>
      <w:lang w:val="en-US" w:eastAsia="zh-CN"/>
    </w:rPr>
  </w:style>
  <w:style w:type="paragraph" w:customStyle="1" w:styleId="Doc-title">
    <w:name w:val="Doc-title"/>
    <w:basedOn w:val="Normal"/>
    <w:next w:val="Doc-text2"/>
    <w:link w:val="Doc-titleChar"/>
    <w:qFormat/>
    <w:rsid w:val="00176FCC"/>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ListParagraph2">
    <w:name w:val="List Paragraph2"/>
    <w:basedOn w:val="Normal"/>
    <w:uiPriority w:val="99"/>
    <w:qFormat/>
    <w:rsid w:val="00176FCC"/>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TALLeft125cm">
    <w:name w:val="TAL + Left: 125 cm"/>
    <w:basedOn w:val="Normal"/>
    <w:qFormat/>
    <w:rsid w:val="00176FCC"/>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CommentSubjectChar">
    <w:name w:val="Comment Subject Char"/>
    <w:basedOn w:val="CommentTextChar"/>
    <w:link w:val="CommentSubject"/>
    <w:uiPriority w:val="99"/>
    <w:semiHidden/>
    <w:qFormat/>
    <w:rsid w:val="00176FCC"/>
    <w:rPr>
      <w:b/>
      <w:bCs/>
    </w:rPr>
  </w:style>
  <w:style w:type="character" w:customStyle="1" w:styleId="CommentTextChar">
    <w:name w:val="Comment Text Char"/>
    <w:basedOn w:val="DefaultParagraphFont"/>
    <w:link w:val="CommentText"/>
    <w:uiPriority w:val="99"/>
    <w:semiHidden/>
    <w:qFormat/>
    <w:rsid w:val="00176FCC"/>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qFormat/>
    <w:rsid w:val="00176FCC"/>
    <w:rPr>
      <w:rFonts w:ascii="Arial" w:eastAsia="Times New Roman" w:hAnsi="Arial"/>
      <w:b/>
      <w:sz w:val="18"/>
      <w:lang w:val="en-US" w:eastAsia="en-US" w:bidi="ar-SA"/>
    </w:rPr>
  </w:style>
  <w:style w:type="character" w:customStyle="1" w:styleId="Heading8Char">
    <w:name w:val="Heading 8 Char"/>
    <w:basedOn w:val="DefaultParagraphFont"/>
    <w:link w:val="Heading8"/>
    <w:qFormat/>
    <w:rsid w:val="00176FCC"/>
    <w:rPr>
      <w:rFonts w:ascii="Arial" w:eastAsia="宋体" w:hAnsi="Arial"/>
      <w:kern w:val="2"/>
      <w:sz w:val="21"/>
      <w:szCs w:val="24"/>
    </w:rPr>
  </w:style>
  <w:style w:type="character" w:customStyle="1" w:styleId="Heading9Char">
    <w:name w:val="Heading 9 Char"/>
    <w:basedOn w:val="DefaultParagraphFont"/>
    <w:link w:val="Heading9"/>
    <w:qFormat/>
    <w:rsid w:val="00176FCC"/>
    <w:rPr>
      <w:rFonts w:ascii="Arial" w:eastAsia="宋体" w:hAnsi="Arial"/>
      <w:kern w:val="2"/>
      <w:sz w:val="21"/>
      <w:szCs w:val="24"/>
    </w:rPr>
  </w:style>
  <w:style w:type="character" w:customStyle="1" w:styleId="B10">
    <w:name w:val="B1 (文字)"/>
    <w:basedOn w:val="DefaultParagraphFont"/>
    <w:qFormat/>
    <w:rsid w:val="00176FCC"/>
    <w:rPr>
      <w:rFonts w:eastAsia="Times New Roman"/>
    </w:rPr>
  </w:style>
  <w:style w:type="character" w:customStyle="1" w:styleId="TACChar">
    <w:name w:val="TAC Char"/>
    <w:link w:val="TAC"/>
    <w:qFormat/>
    <w:rsid w:val="00176FCC"/>
    <w:rPr>
      <w:rFonts w:ascii="Arial" w:eastAsia="Times New Roman" w:hAnsi="Arial"/>
      <w:sz w:val="18"/>
      <w:lang w:val="en-GB" w:eastAsia="ja-JP"/>
    </w:rPr>
  </w:style>
  <w:style w:type="character" w:customStyle="1" w:styleId="TALLeft100cmCharChar">
    <w:name w:val="TAL + Left:  1;00 cm Char Char"/>
    <w:basedOn w:val="TALChar"/>
    <w:link w:val="TALLeft10"/>
    <w:qFormat/>
    <w:rsid w:val="00176FCC"/>
    <w:rPr>
      <w:lang w:eastAsia="en-GB"/>
    </w:rPr>
  </w:style>
  <w:style w:type="character" w:customStyle="1" w:styleId="TALChar">
    <w:name w:val="TAL Char"/>
    <w:basedOn w:val="DefaultParagraphFont"/>
    <w:link w:val="TAL"/>
    <w:qFormat/>
    <w:rsid w:val="00176FCC"/>
    <w:rPr>
      <w:rFonts w:ascii="Arial" w:hAnsi="Arial"/>
      <w:sz w:val="18"/>
      <w:lang w:val="en-GB" w:eastAsia="ja-JP" w:bidi="ar-SA"/>
    </w:rPr>
  </w:style>
  <w:style w:type="character" w:customStyle="1" w:styleId="ReferenceChar">
    <w:name w:val="Reference Char"/>
    <w:link w:val="Reference"/>
    <w:qFormat/>
    <w:rsid w:val="00176FCC"/>
    <w:rPr>
      <w:rFonts w:ascii="Times New Roman" w:eastAsia="MS Mincho" w:hAnsi="Times New Roman"/>
      <w:sz w:val="22"/>
      <w:lang w:val="en-GB" w:eastAsia="en-US"/>
    </w:rPr>
  </w:style>
  <w:style w:type="character" w:customStyle="1" w:styleId="MTEquationSection">
    <w:name w:val="MTEquationSection"/>
    <w:basedOn w:val="DefaultParagraphFont"/>
    <w:qFormat/>
    <w:rsid w:val="00176FCC"/>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176FCC"/>
    <w:rPr>
      <w:rFonts w:ascii="Times New Roman" w:eastAsia="宋体" w:hAnsi="Times New Roman"/>
    </w:rPr>
  </w:style>
  <w:style w:type="character" w:customStyle="1" w:styleId="apple-converted-space">
    <w:name w:val="apple-converted-space"/>
    <w:basedOn w:val="DefaultParagraphFont"/>
    <w:qFormat/>
    <w:rsid w:val="00176FCC"/>
  </w:style>
  <w:style w:type="character" w:customStyle="1" w:styleId="msoins0">
    <w:name w:val="msoins"/>
    <w:basedOn w:val="DefaultParagraphFont"/>
    <w:qFormat/>
    <w:rsid w:val="00176FCC"/>
  </w:style>
  <w:style w:type="character" w:customStyle="1" w:styleId="CaptionChar">
    <w:name w:val="Caption Char"/>
    <w:basedOn w:val="DefaultParagraphFont"/>
    <w:link w:val="Caption"/>
    <w:qFormat/>
    <w:rsid w:val="00176FCC"/>
    <w:rPr>
      <w:b/>
      <w:bCs/>
      <w:lang w:val="en-GB" w:eastAsia="en-US" w:bidi="ar-SA"/>
    </w:rPr>
  </w:style>
  <w:style w:type="character" w:customStyle="1" w:styleId="TextCar">
    <w:name w:val="Text Car"/>
    <w:basedOn w:val="DefaultParagraphFont"/>
    <w:link w:val="Text"/>
    <w:qFormat/>
    <w:rsid w:val="00176FCC"/>
    <w:rPr>
      <w:rFonts w:ascii="Arial" w:hAnsi="Arial"/>
      <w:lang w:val="en-US" w:eastAsia="en-US" w:bidi="ar-SA"/>
    </w:rPr>
  </w:style>
  <w:style w:type="character" w:customStyle="1" w:styleId="B2Char1">
    <w:name w:val="B2 Char1"/>
    <w:basedOn w:val="CommentTextChar"/>
    <w:link w:val="B2"/>
    <w:qFormat/>
    <w:rsid w:val="00176FCC"/>
    <w:rPr>
      <w:lang w:eastAsia="en-US" w:bidi="ar-SA"/>
    </w:rPr>
  </w:style>
  <w:style w:type="character" w:customStyle="1" w:styleId="B1Char">
    <w:name w:val="B1 Char"/>
    <w:basedOn w:val="DefaultParagraphFont"/>
    <w:qFormat/>
    <w:rsid w:val="00176FCC"/>
    <w:rPr>
      <w:rFonts w:ascii="Times New Roman" w:hAnsi="Times New Roman"/>
      <w:lang w:val="en-GB" w:eastAsia="en-US"/>
    </w:rPr>
  </w:style>
  <w:style w:type="character" w:customStyle="1" w:styleId="BalloonTextChar">
    <w:name w:val="Balloon Text Char"/>
    <w:basedOn w:val="DefaultParagraphFont"/>
    <w:link w:val="BalloonText"/>
    <w:qFormat/>
    <w:rsid w:val="00176FCC"/>
    <w:rPr>
      <w:rFonts w:ascii="Tahoma" w:eastAsia="Times New Roman" w:hAnsi="Tahoma" w:cs="Tahoma"/>
      <w:sz w:val="16"/>
      <w:szCs w:val="16"/>
      <w:lang w:val="en-GB"/>
    </w:rPr>
  </w:style>
  <w:style w:type="character" w:customStyle="1" w:styleId="Heading1Char">
    <w:name w:val="Heading 1 Char"/>
    <w:basedOn w:val="DefaultParagraphFont"/>
    <w:link w:val="Heading1"/>
    <w:qFormat/>
    <w:rsid w:val="00176FCC"/>
    <w:rPr>
      <w:rFonts w:ascii="Arial" w:eastAsia="Times New Roman" w:hAnsi="Arial"/>
      <w:sz w:val="36"/>
      <w:lang w:val="en-GB" w:eastAsia="en-US" w:bidi="ar-SA"/>
    </w:rPr>
  </w:style>
  <w:style w:type="character" w:customStyle="1" w:styleId="PlaceholderText1">
    <w:name w:val="Placeholder Text1"/>
    <w:basedOn w:val="DefaultParagraphFont"/>
    <w:uiPriority w:val="99"/>
    <w:semiHidden/>
    <w:qFormat/>
    <w:rsid w:val="00176FCC"/>
    <w:rPr>
      <w:color w:val="808080"/>
    </w:rPr>
  </w:style>
  <w:style w:type="character" w:customStyle="1" w:styleId="FooterChar">
    <w:name w:val="Footer Char"/>
    <w:basedOn w:val="DefaultParagraphFont"/>
    <w:link w:val="Footer"/>
    <w:uiPriority w:val="99"/>
    <w:qFormat/>
    <w:rsid w:val="00176FCC"/>
    <w:rPr>
      <w:rFonts w:ascii="Times New Roman" w:eastAsia="Times New Roman" w:hAnsi="Times New Roman"/>
      <w:lang w:val="en-GB" w:eastAsia="en-US"/>
    </w:rPr>
  </w:style>
  <w:style w:type="character" w:customStyle="1" w:styleId="Doc-text2Char">
    <w:name w:val="Doc-text2 Char"/>
    <w:basedOn w:val="DefaultParagraphFont"/>
    <w:link w:val="Doc-text2"/>
    <w:qFormat/>
    <w:rsid w:val="00176FCC"/>
    <w:rPr>
      <w:rFonts w:ascii="Arial" w:eastAsia="MS Mincho" w:hAnsi="Arial"/>
      <w:szCs w:val="24"/>
      <w:lang w:val="en-GB" w:eastAsia="en-GB" w:bidi="ar-SA"/>
    </w:rPr>
  </w:style>
  <w:style w:type="character" w:customStyle="1" w:styleId="maintextChar">
    <w:name w:val="main text Char"/>
    <w:basedOn w:val="DefaultParagraphFont"/>
    <w:link w:val="maintext"/>
    <w:qFormat/>
    <w:rsid w:val="00176FCC"/>
    <w:rPr>
      <w:rFonts w:ascii="Times New Roman" w:hAnsi="Times New Roman" w:cs="Batang"/>
      <w:lang w:val="en-GB" w:eastAsia="ko-KR"/>
    </w:rPr>
  </w:style>
  <w:style w:type="character" w:customStyle="1" w:styleId="TAHChar">
    <w:name w:val="TAH Char"/>
    <w:basedOn w:val="DefaultParagraphFont"/>
    <w:link w:val="TAH"/>
    <w:qFormat/>
    <w:rsid w:val="00176FCC"/>
    <w:rPr>
      <w:rFonts w:ascii="Arial" w:hAnsi="Arial"/>
      <w:b/>
      <w:sz w:val="18"/>
      <w:lang w:val="en-GB" w:eastAsia="ja-JP" w:bidi="ar-SA"/>
    </w:rPr>
  </w:style>
  <w:style w:type="character" w:customStyle="1" w:styleId="Heading4Char">
    <w:name w:val="Heading 4 Char"/>
    <w:basedOn w:val="DefaultParagraphFont"/>
    <w:link w:val="Heading4"/>
    <w:qFormat/>
    <w:rsid w:val="00176FCC"/>
    <w:rPr>
      <w:rFonts w:ascii="Times New Roman" w:eastAsia="Times New Roman" w:hAnsi="Times New Roman"/>
      <w:b/>
      <w:bCs/>
      <w:sz w:val="28"/>
      <w:szCs w:val="28"/>
      <w:lang w:val="en-GB" w:eastAsia="en-US"/>
    </w:rPr>
  </w:style>
  <w:style w:type="character" w:customStyle="1" w:styleId="PLChar">
    <w:name w:val="PL Char"/>
    <w:basedOn w:val="DefaultParagraphFont"/>
    <w:link w:val="PL"/>
    <w:qFormat/>
    <w:rsid w:val="00176FCC"/>
    <w:rPr>
      <w:rFonts w:ascii="Courier New" w:eastAsia="宋体" w:hAnsi="Courier New"/>
      <w:sz w:val="16"/>
      <w:lang w:val="en-GB" w:eastAsia="ja-JP" w:bidi="ar-SA"/>
    </w:rPr>
  </w:style>
  <w:style w:type="character" w:customStyle="1" w:styleId="NOChar">
    <w:name w:val="NO Char"/>
    <w:basedOn w:val="DefaultParagraphFont"/>
    <w:link w:val="NO"/>
    <w:qFormat/>
    <w:rsid w:val="00176FCC"/>
    <w:rPr>
      <w:rFonts w:eastAsia="MS Mincho"/>
      <w:lang w:val="en-GB" w:eastAsia="en-US" w:bidi="ar-SA"/>
    </w:rPr>
  </w:style>
  <w:style w:type="character" w:customStyle="1" w:styleId="headeroddChar">
    <w:name w:val="header odd Char"/>
    <w:basedOn w:val="DefaultParagraphFont"/>
    <w:qFormat/>
    <w:rsid w:val="00176FCC"/>
    <w:rPr>
      <w:lang w:val="en-GB" w:eastAsia="en-US" w:bidi="ar-SA"/>
    </w:rPr>
  </w:style>
  <w:style w:type="character" w:customStyle="1" w:styleId="B1Char1">
    <w:name w:val="B1 Char1"/>
    <w:basedOn w:val="DefaultParagraphFont"/>
    <w:link w:val="B1"/>
    <w:qFormat/>
    <w:rsid w:val="00176FCC"/>
    <w:rPr>
      <w:rFonts w:eastAsia="MS Mincho"/>
      <w:lang w:val="en-GB" w:eastAsia="en-US" w:bidi="ar-SA"/>
    </w:rPr>
  </w:style>
  <w:style w:type="character" w:customStyle="1" w:styleId="THChar">
    <w:name w:val="TH Char"/>
    <w:link w:val="TH"/>
    <w:qFormat/>
    <w:rsid w:val="00176FCC"/>
    <w:rPr>
      <w:rFonts w:ascii="Arial" w:eastAsia="Times New Roman" w:hAnsi="Arial"/>
      <w:b/>
      <w:lang w:val="en-GB" w:eastAsia="en-GB"/>
    </w:rPr>
  </w:style>
  <w:style w:type="character" w:customStyle="1" w:styleId="Doc-titleChar">
    <w:name w:val="Doc-title Char"/>
    <w:basedOn w:val="DefaultParagraphFont"/>
    <w:link w:val="Doc-title"/>
    <w:qFormat/>
    <w:rsid w:val="00176FCC"/>
    <w:rPr>
      <w:rFonts w:ascii="Arial" w:eastAsia="MS Mincho" w:hAnsi="Arial"/>
      <w:szCs w:val="24"/>
      <w:lang w:val="en-GB" w:eastAsia="en-GB" w:bidi="ar-SA"/>
    </w:rPr>
  </w:style>
  <w:style w:type="paragraph" w:customStyle="1" w:styleId="ListParagraph3">
    <w:name w:val="List Paragraph3"/>
    <w:basedOn w:val="Normal"/>
    <w:uiPriority w:val="99"/>
    <w:unhideWhenUsed/>
    <w:qFormat/>
    <w:rsid w:val="00176FCC"/>
    <w:pPr>
      <w:ind w:left="720"/>
      <w:contextualSpacing/>
    </w:pPr>
  </w:style>
  <w:style w:type="paragraph" w:customStyle="1" w:styleId="Style1">
    <w:name w:val="_Style 1"/>
    <w:basedOn w:val="Normal"/>
    <w:uiPriority w:val="34"/>
    <w:qFormat/>
    <w:rsid w:val="00176FCC"/>
    <w:pPr>
      <w:tabs>
        <w:tab w:val="left" w:pos="1440"/>
      </w:tabs>
      <w:ind w:leftChars="400" w:left="840"/>
    </w:pPr>
  </w:style>
  <w:style w:type="paragraph" w:customStyle="1" w:styleId="1">
    <w:name w:val="列出段落1"/>
    <w:basedOn w:val="Normal"/>
    <w:uiPriority w:val="99"/>
    <w:unhideWhenUsed/>
    <w:qFormat/>
    <w:rsid w:val="00176FCC"/>
    <w:pPr>
      <w:ind w:left="720"/>
      <w:contextualSpacing/>
    </w:pPr>
  </w:style>
  <w:style w:type="paragraph" w:customStyle="1" w:styleId="2">
    <w:name w:val="列出段落2"/>
    <w:basedOn w:val="Normal"/>
    <w:link w:val="Char"/>
    <w:uiPriority w:val="34"/>
    <w:qFormat/>
    <w:rsid w:val="00176FCC"/>
    <w:pPr>
      <w:overflowPunct/>
      <w:autoSpaceDE/>
      <w:autoSpaceDN/>
      <w:adjustRightInd/>
      <w:snapToGrid/>
      <w:spacing w:after="0" w:line="240" w:lineRule="auto"/>
      <w:ind w:leftChars="400" w:left="840"/>
      <w:jc w:val="left"/>
      <w:textAlignment w:val="auto"/>
    </w:pPr>
    <w:rPr>
      <w:rFonts w:eastAsia="MS Gothic"/>
      <w:sz w:val="24"/>
      <w:lang w:eastAsia="ja-JP"/>
    </w:rPr>
  </w:style>
  <w:style w:type="character" w:customStyle="1" w:styleId="Char">
    <w:name w:val="列出段落 Char"/>
    <w:link w:val="2"/>
    <w:uiPriority w:val="34"/>
    <w:qFormat/>
    <w:rsid w:val="00176FCC"/>
    <w:rPr>
      <w:rFonts w:eastAsia="MS Gothic"/>
      <w:sz w:val="24"/>
      <w:lang w:val="en-GB" w:eastAsia="ja-JP"/>
    </w:rPr>
  </w:style>
  <w:style w:type="paragraph" w:styleId="ListParagraph">
    <w:name w:val="List Paragraph"/>
    <w:basedOn w:val="Normal"/>
    <w:uiPriority w:val="99"/>
    <w:unhideWhenUsed/>
    <w:rsid w:val="001F152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539FF-6DB6-4092-BDFB-373863B4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1699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12</cp:revision>
  <cp:lastPrinted>2011-10-28T13:16:00Z</cp:lastPrinted>
  <dcterms:created xsi:type="dcterms:W3CDTF">2017-09-30T19:38:00Z</dcterms:created>
  <dcterms:modified xsi:type="dcterms:W3CDTF">2017-10-01T09:17:00Z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